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7652F802"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w:t>
      </w:r>
      <w:r w:rsidR="00FC3B4A">
        <w:t>4</w:t>
      </w:r>
      <w:r w:rsidR="005635AF">
        <w:t>bis</w:t>
      </w:r>
      <w:r w:rsidRPr="00276F20">
        <w:t>-e</w:t>
      </w:r>
      <w:r>
        <w:t xml:space="preserve">                                         </w:t>
      </w:r>
      <w:r w:rsidR="005635AF">
        <w:t xml:space="preserve">           </w:t>
      </w:r>
      <w:r>
        <w:t>R4-22</w:t>
      </w:r>
      <w:r w:rsidR="00656A17">
        <w:t>1</w:t>
      </w:r>
      <w:r w:rsidR="005635AF">
        <w:t>xxxx</w:t>
      </w:r>
    </w:p>
    <w:p w14:paraId="5248F096" w14:textId="66B36199" w:rsidR="0054030B" w:rsidRPr="00276F20" w:rsidRDefault="0054030B" w:rsidP="0054030B">
      <w:pPr>
        <w:pStyle w:val="3GPPHeader"/>
      </w:pPr>
      <w:bookmarkStart w:id="1" w:name="OLE_LINK3"/>
      <w:bookmarkStart w:id="2" w:name="OLE_LINK4"/>
      <w:r w:rsidRPr="00276F20">
        <w:t xml:space="preserve">Electronic Meeting, </w:t>
      </w:r>
      <w:r w:rsidR="00656A17">
        <w:t>1</w:t>
      </w:r>
      <w:r w:rsidR="005635AF">
        <w:t>0</w:t>
      </w:r>
      <w:r w:rsidRPr="003422AE">
        <w:t xml:space="preserve"> </w:t>
      </w:r>
      <w:r w:rsidR="005635AF">
        <w:t>Oct</w:t>
      </w:r>
      <w:r>
        <w:t>.</w:t>
      </w:r>
      <w:r w:rsidRPr="003422AE">
        <w:t xml:space="preserve"> – </w:t>
      </w:r>
      <w:r w:rsidR="00864385">
        <w:t>19</w:t>
      </w:r>
      <w:r w:rsidRPr="003422AE">
        <w:t xml:space="preserve"> </w:t>
      </w:r>
      <w:r w:rsidR="00864385">
        <w:t>Oct</w:t>
      </w:r>
      <w:r w:rsidR="00656A17">
        <w:t>.</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49C84C13" w:rsidR="0054030B" w:rsidRPr="00B42E8B" w:rsidRDefault="0054030B" w:rsidP="0054030B">
      <w:pPr>
        <w:pStyle w:val="3GPPHeader"/>
        <w:rPr>
          <w:sz w:val="22"/>
        </w:rPr>
      </w:pPr>
      <w:r w:rsidRPr="00B42E8B">
        <w:rPr>
          <w:sz w:val="22"/>
        </w:rPr>
        <w:t>Agenda Item:</w:t>
      </w:r>
      <w:r w:rsidRPr="00B42E8B">
        <w:rPr>
          <w:sz w:val="22"/>
        </w:rPr>
        <w:tab/>
      </w:r>
      <w:r w:rsidR="007D6617">
        <w:rPr>
          <w:sz w:val="22"/>
        </w:rPr>
        <w:t>4.5.3.1.2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207390C4" w:rsidR="0054030B" w:rsidRPr="00B42E8B" w:rsidRDefault="0054030B" w:rsidP="0054030B">
      <w:pPr>
        <w:pStyle w:val="3GPPHeader"/>
        <w:rPr>
          <w:sz w:val="22"/>
        </w:rPr>
      </w:pPr>
      <w:r w:rsidRPr="00B42E8B">
        <w:rPr>
          <w:sz w:val="22"/>
        </w:rPr>
        <w:t>Title:</w:t>
      </w:r>
      <w:r w:rsidRPr="00B42E8B">
        <w:rPr>
          <w:sz w:val="22"/>
        </w:rPr>
        <w:tab/>
      </w:r>
      <w:r w:rsidR="00FC40C7">
        <w:rPr>
          <w:sz w:val="22"/>
        </w:rPr>
        <w:t>Discussion on</w:t>
      </w:r>
      <w:r w:rsidR="00942C17">
        <w:rPr>
          <w:sz w:val="22"/>
        </w:rPr>
        <w:t xml:space="preserve"> </w:t>
      </w:r>
      <w:r w:rsidR="00FC3B4A">
        <w:rPr>
          <w:rFonts w:hint="eastAsia"/>
          <w:sz w:val="22"/>
        </w:rPr>
        <w:t>PDCCH</w:t>
      </w:r>
      <w:r w:rsidR="00FC3B4A">
        <w:rPr>
          <w:sz w:val="22"/>
        </w:rPr>
        <w:t xml:space="preserve"> </w:t>
      </w:r>
      <w:r w:rsidR="00FC40C7">
        <w:rPr>
          <w:sz w:val="22"/>
        </w:rPr>
        <w:t xml:space="preserve">repetition </w:t>
      </w:r>
      <w:r w:rsidR="00C74491">
        <w:rPr>
          <w:sz w:val="22"/>
        </w:rPr>
        <w:t>requirements</w:t>
      </w:r>
    </w:p>
    <w:p w14:paraId="4B675DFA" w14:textId="7DBCA15C" w:rsidR="0054030B" w:rsidRPr="00B42E8B" w:rsidRDefault="0054030B" w:rsidP="0054030B">
      <w:pPr>
        <w:pStyle w:val="3GPPHeader"/>
        <w:rPr>
          <w:sz w:val="22"/>
        </w:rPr>
      </w:pPr>
      <w:r w:rsidRPr="00B42E8B">
        <w:rPr>
          <w:sz w:val="22"/>
        </w:rPr>
        <w:t>Document for:</w:t>
      </w:r>
      <w:r w:rsidRPr="00B42E8B">
        <w:rPr>
          <w:sz w:val="22"/>
        </w:rPr>
        <w:tab/>
      </w:r>
      <w:r w:rsidR="00307FF4">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4B44739B" w14:textId="6984FF5B" w:rsidR="00363562" w:rsidRDefault="00A070AC" w:rsidP="008E72E2">
      <w:r>
        <w:t xml:space="preserve">After the last RAN4 #104 meeting’s discussion, companies agreed on introducing </w:t>
      </w:r>
      <w:r w:rsidR="00670C14">
        <w:t xml:space="preserve">PDCCH repetition requirement without specify the receiver assumption, and </w:t>
      </w:r>
      <w:r w:rsidR="002D3923">
        <w:t>additional margin will be added to compensate the performance gap</w:t>
      </w:r>
      <w:r w:rsidR="00363562">
        <w:t xml:space="preserve"> (if any)</w:t>
      </w:r>
      <w:r w:rsidR="002D3923">
        <w:t>.</w:t>
      </w:r>
    </w:p>
    <w:p w14:paraId="1E113732" w14:textId="332A736D" w:rsidR="008E72E2" w:rsidRDefault="00FE42CF" w:rsidP="008E72E2">
      <w:r>
        <w:t>Therefore, i</w:t>
      </w:r>
      <w:r w:rsidR="008E72E2">
        <w:t xml:space="preserve">n this contribution, we are going to </w:t>
      </w:r>
      <w:r w:rsidR="00C8753D">
        <w:t xml:space="preserve">share our </w:t>
      </w:r>
      <w:r w:rsidR="00307FF4">
        <w:t xml:space="preserve">view on </w:t>
      </w:r>
      <w:r w:rsidR="002E2A0A">
        <w:t xml:space="preserve">the exact value for additional margin based on the simulation results. </w:t>
      </w:r>
    </w:p>
    <w:p w14:paraId="3CDDE155" w14:textId="1A689B18" w:rsidR="0017143E" w:rsidRPr="0007092F" w:rsidRDefault="007B3841" w:rsidP="0007092F">
      <w:pPr>
        <w:pStyle w:val="Heading1"/>
        <w:jc w:val="both"/>
        <w:rPr>
          <w:lang w:val="en-US"/>
        </w:rPr>
      </w:pPr>
      <w:r w:rsidRPr="0092180D">
        <w:rPr>
          <w:lang w:val="en-US"/>
        </w:rPr>
        <w:t>2</w:t>
      </w:r>
      <w:r w:rsidRPr="0092180D">
        <w:rPr>
          <w:lang w:val="en-US"/>
        </w:rPr>
        <w:tab/>
      </w:r>
      <w:r>
        <w:rPr>
          <w:lang w:val="en-US"/>
        </w:rPr>
        <w:t>Discussion</w:t>
      </w:r>
    </w:p>
    <w:p w14:paraId="523D11F3" w14:textId="552B8C05" w:rsidR="00F85C9C" w:rsidRDefault="006E52CD" w:rsidP="009A2E6D">
      <w:r>
        <w:t xml:space="preserve">In the last RAN4 #104-e meeting, companies agreed to add an additional margin to compensate the performance gap between different companies’ results. </w:t>
      </w:r>
      <w:r w:rsidR="001B446A">
        <w:t>The exact value is under discussion with following options:</w:t>
      </w:r>
    </w:p>
    <w:tbl>
      <w:tblPr>
        <w:tblStyle w:val="TableGrid"/>
        <w:tblW w:w="0" w:type="auto"/>
        <w:tblLook w:val="04A0" w:firstRow="1" w:lastRow="0" w:firstColumn="1" w:lastColumn="0" w:noHBand="0" w:noVBand="1"/>
      </w:tblPr>
      <w:tblGrid>
        <w:gridCol w:w="9350"/>
      </w:tblGrid>
      <w:tr w:rsidR="001B446A" w14:paraId="135E090D" w14:textId="77777777" w:rsidTr="001B446A">
        <w:tc>
          <w:tcPr>
            <w:tcW w:w="9350" w:type="dxa"/>
          </w:tcPr>
          <w:p w14:paraId="4E5B5778" w14:textId="77777777" w:rsidR="00FD70B0" w:rsidRPr="001237B9" w:rsidRDefault="00FD70B0" w:rsidP="00FD70B0">
            <w:pPr>
              <w:numPr>
                <w:ilvl w:val="0"/>
                <w:numId w:val="13"/>
              </w:numPr>
              <w:spacing w:afterLines="50" w:after="120"/>
              <w:rPr>
                <w:highlight w:val="green"/>
              </w:rPr>
            </w:pPr>
            <w:r w:rsidRPr="001237B9">
              <w:rPr>
                <w:highlight w:val="green"/>
              </w:rPr>
              <w:t>Specify requirements without specific receiver assumption, additional margin will be included:</w:t>
            </w:r>
          </w:p>
          <w:p w14:paraId="21376CC3" w14:textId="77777777" w:rsidR="00FD70B0" w:rsidRDefault="00FD70B0" w:rsidP="00FD70B0">
            <w:pPr>
              <w:numPr>
                <w:ilvl w:val="1"/>
                <w:numId w:val="13"/>
              </w:numPr>
              <w:spacing w:afterLines="50" w:after="120"/>
            </w:pPr>
            <w:r>
              <w:t>Additional margin</w:t>
            </w:r>
          </w:p>
          <w:p w14:paraId="66544A55" w14:textId="77777777" w:rsidR="00FD70B0" w:rsidRDefault="00FD70B0" w:rsidP="00FD70B0">
            <w:pPr>
              <w:numPr>
                <w:ilvl w:val="2"/>
                <w:numId w:val="13"/>
              </w:numPr>
              <w:spacing w:afterLines="50" w:after="120"/>
            </w:pPr>
            <w:r>
              <w:t>Option 1: [0.8] dB</w:t>
            </w:r>
          </w:p>
          <w:p w14:paraId="4AB48262" w14:textId="77777777" w:rsidR="00FD70B0" w:rsidRDefault="00FD70B0" w:rsidP="00FD70B0">
            <w:pPr>
              <w:numPr>
                <w:ilvl w:val="2"/>
                <w:numId w:val="13"/>
              </w:numPr>
              <w:spacing w:afterLines="50" w:after="120"/>
            </w:pPr>
            <w:r>
              <w:t>Option 2: [1] dB</w:t>
            </w:r>
          </w:p>
          <w:p w14:paraId="0ABD1868" w14:textId="31F6F586" w:rsidR="001B446A" w:rsidRDefault="00FD70B0" w:rsidP="009A2E6D">
            <w:pPr>
              <w:numPr>
                <w:ilvl w:val="2"/>
                <w:numId w:val="13"/>
              </w:numPr>
              <w:spacing w:afterLines="50" w:after="120"/>
            </w:pPr>
            <w:r>
              <w:t xml:space="preserve">Other options not precluded </w:t>
            </w:r>
          </w:p>
        </w:tc>
      </w:tr>
    </w:tbl>
    <w:p w14:paraId="02A772AA" w14:textId="07C4ABCA" w:rsidR="001B446A" w:rsidRDefault="001B446A" w:rsidP="009A2E6D"/>
    <w:p w14:paraId="1EFF18E9" w14:textId="747056CF" w:rsidR="000E6F8E" w:rsidRDefault="0029668C" w:rsidP="009A2E6D">
      <w:r>
        <w:t xml:space="preserve">We capture the </w:t>
      </w:r>
      <w:r w:rsidR="009E0058">
        <w:t>summarized simulation results from the last meeting</w:t>
      </w:r>
      <w:r w:rsidR="004C33E5">
        <w:t xml:space="preserve"> with our results included</w:t>
      </w:r>
      <w:r w:rsidR="00F665AB">
        <w:t>, where ‘wo’ means ‘No soft-combining of received PDCCH symbols’ and ‘w’ means ‘Soft-combining of received PDCCH symbols’</w:t>
      </w:r>
      <w:r w:rsidR="000F63A8">
        <w:t>.</w:t>
      </w:r>
    </w:p>
    <w:p w14:paraId="3521AA52" w14:textId="2844A05A" w:rsidR="00C13AF4" w:rsidRDefault="005153F6" w:rsidP="0038083A">
      <w:pPr>
        <w:jc w:val="center"/>
      </w:pPr>
      <w:r>
        <w:t xml:space="preserve">Table 2-1 </w:t>
      </w:r>
      <w:r w:rsidR="0038083A">
        <w:t>So far received s</w:t>
      </w:r>
      <w:r>
        <w:t>imulation results summary</w:t>
      </w:r>
    </w:p>
    <w:tbl>
      <w:tblPr>
        <w:tblStyle w:val="TableGrid"/>
        <w:tblW w:w="0" w:type="auto"/>
        <w:jc w:val="center"/>
        <w:tblLook w:val="04A0" w:firstRow="1" w:lastRow="0" w:firstColumn="1" w:lastColumn="0" w:noHBand="0" w:noVBand="1"/>
      </w:tblPr>
      <w:tblGrid>
        <w:gridCol w:w="750"/>
        <w:gridCol w:w="670"/>
        <w:gridCol w:w="661"/>
        <w:gridCol w:w="974"/>
        <w:gridCol w:w="810"/>
        <w:gridCol w:w="720"/>
        <w:gridCol w:w="810"/>
        <w:gridCol w:w="810"/>
        <w:gridCol w:w="733"/>
        <w:gridCol w:w="725"/>
        <w:gridCol w:w="702"/>
        <w:gridCol w:w="985"/>
      </w:tblGrid>
      <w:tr w:rsidR="00C13AF4" w14:paraId="1E1BF3A8" w14:textId="77777777" w:rsidTr="00796434">
        <w:trPr>
          <w:trHeight w:val="1206"/>
          <w:jc w:val="center"/>
        </w:trPr>
        <w:tc>
          <w:tcPr>
            <w:tcW w:w="0" w:type="auto"/>
            <w:vAlign w:val="center"/>
          </w:tcPr>
          <w:p w14:paraId="311C5DE9" w14:textId="77777777" w:rsidR="00C13AF4" w:rsidRPr="00325C7A" w:rsidRDefault="00C13AF4" w:rsidP="00F235C7">
            <w:pPr>
              <w:pStyle w:val="TAH"/>
              <w:jc w:val="left"/>
              <w:rPr>
                <w:rFonts w:eastAsiaTheme="minorEastAsia"/>
                <w:sz w:val="16"/>
                <w:szCs w:val="16"/>
                <w:lang w:eastAsia="zh-CN"/>
              </w:rPr>
            </w:pPr>
            <w:r>
              <w:rPr>
                <w:rFonts w:eastAsiaTheme="minorEastAsia" w:hint="eastAsia"/>
                <w:sz w:val="16"/>
                <w:szCs w:val="16"/>
                <w:lang w:eastAsia="zh-CN"/>
              </w:rPr>
              <w:lastRenderedPageBreak/>
              <w:t>D</w:t>
            </w:r>
            <w:r>
              <w:rPr>
                <w:rFonts w:eastAsiaTheme="minorEastAsia"/>
                <w:sz w:val="16"/>
                <w:szCs w:val="16"/>
                <w:lang w:eastAsia="zh-CN"/>
              </w:rPr>
              <w:t>uplex</w:t>
            </w:r>
          </w:p>
        </w:tc>
        <w:tc>
          <w:tcPr>
            <w:tcW w:w="0" w:type="auto"/>
            <w:vAlign w:val="center"/>
          </w:tcPr>
          <w:p w14:paraId="284B7030" w14:textId="77777777" w:rsidR="00C13AF4" w:rsidRPr="00325C7A" w:rsidRDefault="00C13AF4" w:rsidP="00F235C7">
            <w:pPr>
              <w:pStyle w:val="TAH"/>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x/RX</w:t>
            </w:r>
          </w:p>
        </w:tc>
        <w:tc>
          <w:tcPr>
            <w:tcW w:w="0" w:type="auto"/>
            <w:shd w:val="clear" w:color="auto" w:fill="B4C6E7" w:themeFill="accent1" w:themeFillTint="66"/>
            <w:vAlign w:val="center"/>
          </w:tcPr>
          <w:p w14:paraId="711BB248" w14:textId="77777777" w:rsidR="00C13AF4" w:rsidRDefault="00C13AF4" w:rsidP="00F235C7">
            <w:pPr>
              <w:pStyle w:val="TAH"/>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W</w:t>
            </w:r>
          </w:p>
          <w:p w14:paraId="4E9373FC" w14:textId="77777777" w:rsidR="00C13AF4" w:rsidRPr="00325C7A" w:rsidRDefault="00C13AF4" w:rsidP="00F235C7">
            <w:pPr>
              <w:pStyle w:val="TAH"/>
              <w:rPr>
                <w:rFonts w:eastAsiaTheme="minorEastAsia"/>
                <w:sz w:val="16"/>
                <w:szCs w:val="16"/>
                <w:lang w:eastAsia="zh-CN"/>
              </w:rPr>
            </w:pPr>
            <w:r>
              <w:rPr>
                <w:rFonts w:eastAsiaTheme="minorEastAsia" w:hint="eastAsia"/>
                <w:sz w:val="16"/>
                <w:szCs w:val="16"/>
                <w:lang w:eastAsia="zh-CN"/>
              </w:rPr>
              <w:t>（</w:t>
            </w:r>
            <w:r>
              <w:rPr>
                <w:rFonts w:eastAsiaTheme="minorEastAsia" w:hint="eastAsia"/>
                <w:sz w:val="16"/>
                <w:szCs w:val="16"/>
                <w:lang w:eastAsia="zh-CN"/>
              </w:rPr>
              <w:t>w</w:t>
            </w:r>
            <w:r>
              <w:rPr>
                <w:rFonts w:eastAsiaTheme="minorEastAsia" w:hint="eastAsia"/>
                <w:sz w:val="16"/>
                <w:szCs w:val="16"/>
                <w:lang w:eastAsia="zh-CN"/>
              </w:rPr>
              <w:t>）</w:t>
            </w:r>
          </w:p>
        </w:tc>
        <w:tc>
          <w:tcPr>
            <w:tcW w:w="974" w:type="dxa"/>
            <w:shd w:val="clear" w:color="auto" w:fill="F7CAAC" w:themeFill="accent2" w:themeFillTint="66"/>
            <w:vAlign w:val="center"/>
          </w:tcPr>
          <w:p w14:paraId="15D9A42B" w14:textId="77777777" w:rsidR="00C13AF4" w:rsidRPr="00325C7A" w:rsidRDefault="00C13AF4" w:rsidP="00F235C7">
            <w:pPr>
              <w:pStyle w:val="TAH"/>
              <w:rPr>
                <w:rFonts w:eastAsiaTheme="minorEastAsia"/>
                <w:sz w:val="16"/>
                <w:szCs w:val="16"/>
                <w:lang w:eastAsia="zh-CN"/>
              </w:rPr>
            </w:pPr>
            <w:r w:rsidRPr="00325C7A">
              <w:rPr>
                <w:rFonts w:eastAsiaTheme="minorEastAsia"/>
                <w:sz w:val="16"/>
                <w:szCs w:val="16"/>
                <w:lang w:eastAsia="zh-CN"/>
              </w:rPr>
              <w:t>MTK (w</w:t>
            </w:r>
            <w:r>
              <w:rPr>
                <w:rFonts w:eastAsiaTheme="minorEastAsia"/>
                <w:sz w:val="16"/>
                <w:szCs w:val="16"/>
                <w:lang w:eastAsia="zh-CN"/>
              </w:rPr>
              <w:t>0</w:t>
            </w:r>
            <w:r w:rsidRPr="00325C7A">
              <w:rPr>
                <w:rFonts w:eastAsiaTheme="minorEastAsia"/>
                <w:sz w:val="16"/>
                <w:szCs w:val="16"/>
                <w:lang w:eastAsia="zh-CN"/>
              </w:rPr>
              <w:t>)-3dB</w:t>
            </w:r>
          </w:p>
        </w:tc>
        <w:tc>
          <w:tcPr>
            <w:tcW w:w="810" w:type="dxa"/>
            <w:shd w:val="clear" w:color="auto" w:fill="B4C6E7" w:themeFill="accent1" w:themeFillTint="66"/>
            <w:vAlign w:val="center"/>
          </w:tcPr>
          <w:p w14:paraId="597BBD5E" w14:textId="77777777" w:rsidR="00C13AF4" w:rsidRPr="00325C7A" w:rsidRDefault="00C13AF4" w:rsidP="00F235C7">
            <w:pPr>
              <w:pStyle w:val="TAH"/>
              <w:rPr>
                <w:rFonts w:eastAsiaTheme="minorEastAsia"/>
                <w:sz w:val="16"/>
                <w:szCs w:val="16"/>
                <w:lang w:eastAsia="zh-CN"/>
              </w:rPr>
            </w:pPr>
            <w:r w:rsidRPr="00325C7A">
              <w:rPr>
                <w:rFonts w:eastAsiaTheme="minorEastAsia"/>
                <w:sz w:val="16"/>
                <w:szCs w:val="16"/>
                <w:lang w:eastAsia="zh-CN"/>
              </w:rPr>
              <w:t>MTK (w)-3dB</w:t>
            </w:r>
          </w:p>
        </w:tc>
        <w:tc>
          <w:tcPr>
            <w:tcW w:w="720" w:type="dxa"/>
            <w:shd w:val="clear" w:color="auto" w:fill="B4C6E7" w:themeFill="accent1" w:themeFillTint="66"/>
            <w:vAlign w:val="center"/>
          </w:tcPr>
          <w:p w14:paraId="7B1C9E61" w14:textId="77777777" w:rsidR="00C13AF4" w:rsidRDefault="00C13AF4" w:rsidP="00F235C7">
            <w:pPr>
              <w:pStyle w:val="TAH"/>
              <w:rPr>
                <w:rFonts w:eastAsiaTheme="minorEastAsia"/>
                <w:sz w:val="16"/>
                <w:szCs w:val="16"/>
                <w:lang w:eastAsia="zh-CN"/>
              </w:rPr>
            </w:pPr>
            <w:r w:rsidRPr="00325C7A">
              <w:rPr>
                <w:rFonts w:eastAsiaTheme="minorEastAsia"/>
                <w:sz w:val="16"/>
                <w:szCs w:val="16"/>
                <w:lang w:eastAsia="zh-CN"/>
              </w:rPr>
              <w:t>Apple</w:t>
            </w:r>
          </w:p>
          <w:p w14:paraId="13F4EA46" w14:textId="77777777" w:rsidR="00C13AF4" w:rsidRPr="00325C7A" w:rsidRDefault="00C13AF4" w:rsidP="00F235C7">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w)</w:t>
            </w:r>
          </w:p>
        </w:tc>
        <w:tc>
          <w:tcPr>
            <w:tcW w:w="810" w:type="dxa"/>
            <w:shd w:val="clear" w:color="auto" w:fill="F7CAAC" w:themeFill="accent2" w:themeFillTint="66"/>
            <w:vAlign w:val="center"/>
          </w:tcPr>
          <w:p w14:paraId="34246699" w14:textId="77777777" w:rsidR="00C13AF4" w:rsidRPr="00325C7A" w:rsidRDefault="00C13AF4" w:rsidP="00F235C7">
            <w:pPr>
              <w:pStyle w:val="TAH"/>
              <w:rPr>
                <w:rFonts w:eastAsiaTheme="minorEastAsia"/>
                <w:sz w:val="16"/>
                <w:szCs w:val="16"/>
                <w:lang w:eastAsia="zh-CN"/>
              </w:rPr>
            </w:pPr>
            <w:r>
              <w:rPr>
                <w:rFonts w:eastAsiaTheme="minorEastAsia"/>
                <w:sz w:val="16"/>
                <w:szCs w:val="16"/>
                <w:lang w:eastAsia="zh-CN"/>
              </w:rPr>
              <w:t>QC(wo</w:t>
            </w:r>
            <w:r w:rsidRPr="00325C7A">
              <w:rPr>
                <w:rFonts w:eastAsiaTheme="minorEastAsia"/>
                <w:sz w:val="16"/>
                <w:szCs w:val="16"/>
                <w:lang w:eastAsia="zh-CN"/>
              </w:rPr>
              <w:t>-3dB</w:t>
            </w:r>
            <w:r>
              <w:rPr>
                <w:rFonts w:eastAsiaTheme="minorEastAsia"/>
                <w:sz w:val="16"/>
                <w:szCs w:val="16"/>
                <w:lang w:eastAsia="zh-CN"/>
              </w:rPr>
              <w:t>)</w:t>
            </w:r>
          </w:p>
          <w:p w14:paraId="7380D4F8" w14:textId="77777777" w:rsidR="00C13AF4" w:rsidRPr="00325C7A" w:rsidRDefault="00C13AF4" w:rsidP="00F235C7">
            <w:pPr>
              <w:pStyle w:val="TAH"/>
              <w:rPr>
                <w:rFonts w:eastAsiaTheme="minorEastAsia"/>
                <w:sz w:val="16"/>
                <w:szCs w:val="16"/>
                <w:lang w:eastAsia="zh-CN"/>
              </w:rPr>
            </w:pPr>
          </w:p>
        </w:tc>
        <w:tc>
          <w:tcPr>
            <w:tcW w:w="810" w:type="dxa"/>
            <w:shd w:val="clear" w:color="auto" w:fill="B4C6E7" w:themeFill="accent1" w:themeFillTint="66"/>
            <w:vAlign w:val="center"/>
          </w:tcPr>
          <w:p w14:paraId="0727981C" w14:textId="77777777" w:rsidR="00C13AF4" w:rsidRDefault="00C13AF4" w:rsidP="00F235C7">
            <w:pPr>
              <w:pStyle w:val="TAH"/>
              <w:rPr>
                <w:rFonts w:eastAsiaTheme="minorEastAsia"/>
                <w:sz w:val="16"/>
                <w:szCs w:val="16"/>
                <w:lang w:eastAsia="zh-CN"/>
              </w:rPr>
            </w:pPr>
            <w:r>
              <w:rPr>
                <w:rFonts w:eastAsiaTheme="minorEastAsia"/>
                <w:sz w:val="16"/>
                <w:szCs w:val="16"/>
                <w:lang w:eastAsia="zh-CN"/>
              </w:rPr>
              <w:t>E///</w:t>
            </w:r>
          </w:p>
          <w:p w14:paraId="73901D6D" w14:textId="63C857C7" w:rsidR="00C13AF4" w:rsidRDefault="00C13AF4" w:rsidP="00F235C7">
            <w:pPr>
              <w:pStyle w:val="TAH"/>
              <w:rPr>
                <w:rFonts w:eastAsiaTheme="minorEastAsia"/>
                <w:sz w:val="16"/>
                <w:szCs w:val="16"/>
                <w:lang w:eastAsia="zh-CN"/>
              </w:rPr>
            </w:pPr>
            <w:r>
              <w:rPr>
                <w:rFonts w:eastAsiaTheme="minorEastAsia"/>
                <w:sz w:val="16"/>
                <w:szCs w:val="16"/>
                <w:lang w:eastAsia="zh-CN"/>
              </w:rPr>
              <w:t>(w)</w:t>
            </w:r>
          </w:p>
        </w:tc>
        <w:tc>
          <w:tcPr>
            <w:tcW w:w="733" w:type="dxa"/>
            <w:shd w:val="clear" w:color="auto" w:fill="F7CAAC" w:themeFill="accent2" w:themeFillTint="66"/>
            <w:vAlign w:val="center"/>
          </w:tcPr>
          <w:p w14:paraId="7E16B62B" w14:textId="77777777" w:rsidR="00C13AF4" w:rsidRDefault="00C13AF4" w:rsidP="00F235C7">
            <w:pPr>
              <w:pStyle w:val="TAH"/>
              <w:rPr>
                <w:rFonts w:eastAsiaTheme="minorEastAsia"/>
                <w:sz w:val="16"/>
                <w:szCs w:val="16"/>
                <w:lang w:eastAsia="zh-CN"/>
              </w:rPr>
            </w:pPr>
            <w:r>
              <w:rPr>
                <w:rFonts w:eastAsiaTheme="minorEastAsia"/>
                <w:sz w:val="16"/>
                <w:szCs w:val="16"/>
                <w:lang w:eastAsia="zh-CN"/>
              </w:rPr>
              <w:t>E///</w:t>
            </w:r>
          </w:p>
          <w:p w14:paraId="5B6B3676" w14:textId="140C35E8" w:rsidR="00C13AF4" w:rsidRDefault="00C13AF4" w:rsidP="00F235C7">
            <w:pPr>
              <w:pStyle w:val="TAH"/>
              <w:rPr>
                <w:rFonts w:eastAsiaTheme="minorEastAsia"/>
                <w:sz w:val="16"/>
                <w:szCs w:val="16"/>
                <w:lang w:eastAsia="zh-CN"/>
              </w:rPr>
            </w:pPr>
            <w:r>
              <w:rPr>
                <w:rFonts w:eastAsiaTheme="minorEastAsia"/>
                <w:sz w:val="16"/>
                <w:szCs w:val="16"/>
                <w:lang w:eastAsia="zh-CN"/>
              </w:rPr>
              <w:t>(wo)</w:t>
            </w:r>
          </w:p>
        </w:tc>
        <w:tc>
          <w:tcPr>
            <w:tcW w:w="725" w:type="dxa"/>
            <w:shd w:val="clear" w:color="auto" w:fill="D9D9D9" w:themeFill="background1" w:themeFillShade="D9"/>
            <w:vAlign w:val="center"/>
          </w:tcPr>
          <w:p w14:paraId="307722AF" w14:textId="2A9CC62B" w:rsidR="00C13AF4" w:rsidRPr="00325C7A" w:rsidRDefault="00C13AF4" w:rsidP="00F235C7">
            <w:pPr>
              <w:pStyle w:val="TAH"/>
              <w:rPr>
                <w:rFonts w:eastAsiaTheme="minorEastAsia"/>
                <w:sz w:val="16"/>
                <w:szCs w:val="16"/>
                <w:lang w:eastAsia="zh-CN"/>
              </w:rPr>
            </w:pPr>
            <w:r>
              <w:rPr>
                <w:rFonts w:eastAsiaTheme="minorEastAsia"/>
                <w:sz w:val="16"/>
                <w:szCs w:val="16"/>
                <w:lang w:eastAsia="zh-CN"/>
              </w:rPr>
              <w:t>Gap (w)</w:t>
            </w:r>
          </w:p>
        </w:tc>
        <w:tc>
          <w:tcPr>
            <w:tcW w:w="702" w:type="dxa"/>
            <w:shd w:val="clear" w:color="auto" w:fill="D9D9D9" w:themeFill="background1" w:themeFillShade="D9"/>
            <w:vAlign w:val="center"/>
          </w:tcPr>
          <w:p w14:paraId="657A5F53" w14:textId="77777777" w:rsidR="00C13AF4" w:rsidRPr="00D641C0" w:rsidRDefault="00C13AF4" w:rsidP="00F235C7">
            <w:pPr>
              <w:pStyle w:val="TAH"/>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ap (w0)</w:t>
            </w:r>
          </w:p>
        </w:tc>
        <w:tc>
          <w:tcPr>
            <w:tcW w:w="985" w:type="dxa"/>
            <w:shd w:val="clear" w:color="auto" w:fill="C5E0B3" w:themeFill="accent6" w:themeFillTint="66"/>
            <w:vAlign w:val="center"/>
          </w:tcPr>
          <w:p w14:paraId="22A7E57F" w14:textId="689BF184" w:rsidR="00C13AF4" w:rsidRDefault="00C13AF4" w:rsidP="00F235C7">
            <w:pPr>
              <w:pStyle w:val="TAH"/>
              <w:rPr>
                <w:rFonts w:eastAsiaTheme="minorEastAsia"/>
                <w:sz w:val="16"/>
                <w:szCs w:val="16"/>
                <w:lang w:eastAsia="zh-CN"/>
              </w:rPr>
            </w:pPr>
            <w:r>
              <w:rPr>
                <w:rFonts w:eastAsiaTheme="minorEastAsia"/>
                <w:sz w:val="16"/>
                <w:szCs w:val="16"/>
                <w:lang w:eastAsia="zh-CN"/>
              </w:rPr>
              <w:t>Gap(w wo</w:t>
            </w:r>
            <w:r w:rsidR="00D45E74">
              <w:rPr>
                <w:rFonts w:eastAsiaTheme="minorEastAsia"/>
                <w:sz w:val="16"/>
                <w:szCs w:val="16"/>
                <w:lang w:eastAsia="zh-CN"/>
              </w:rPr>
              <w:t>)</w:t>
            </w:r>
          </w:p>
        </w:tc>
      </w:tr>
      <w:tr w:rsidR="000A329E" w:rsidRPr="00217500" w14:paraId="07585FD4" w14:textId="77777777" w:rsidTr="00796434">
        <w:trPr>
          <w:trHeight w:val="425"/>
          <w:jc w:val="center"/>
        </w:trPr>
        <w:tc>
          <w:tcPr>
            <w:tcW w:w="0" w:type="auto"/>
            <w:vAlign w:val="center"/>
          </w:tcPr>
          <w:p w14:paraId="315F488D"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FDD</w:t>
            </w:r>
          </w:p>
        </w:tc>
        <w:tc>
          <w:tcPr>
            <w:tcW w:w="0" w:type="auto"/>
            <w:vAlign w:val="center"/>
          </w:tcPr>
          <w:p w14:paraId="2F6F1EDE"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2x2</w:t>
            </w:r>
          </w:p>
        </w:tc>
        <w:tc>
          <w:tcPr>
            <w:tcW w:w="0" w:type="auto"/>
            <w:shd w:val="clear" w:color="auto" w:fill="B4C6E7" w:themeFill="accent1" w:themeFillTint="66"/>
            <w:vAlign w:val="center"/>
          </w:tcPr>
          <w:p w14:paraId="54FFF5BA" w14:textId="77777777" w:rsidR="000A329E" w:rsidRPr="00371DA5" w:rsidRDefault="000A329E" w:rsidP="000A329E">
            <w:pPr>
              <w:pStyle w:val="TAC"/>
              <w:rPr>
                <w:rFonts w:eastAsiaTheme="minorEastAsia"/>
                <w:sz w:val="16"/>
                <w:szCs w:val="16"/>
                <w:lang w:eastAsia="zh-CN"/>
              </w:rPr>
            </w:pPr>
            <w:r w:rsidRPr="002E72DD">
              <w:rPr>
                <w:rFonts w:eastAsiaTheme="minorEastAsia"/>
                <w:sz w:val="16"/>
                <w:szCs w:val="16"/>
                <w:lang w:eastAsia="zh-CN"/>
              </w:rPr>
              <w:t>-1.71</w:t>
            </w:r>
          </w:p>
        </w:tc>
        <w:tc>
          <w:tcPr>
            <w:tcW w:w="974" w:type="dxa"/>
            <w:shd w:val="clear" w:color="auto" w:fill="F7CAAC" w:themeFill="accent2" w:themeFillTint="66"/>
            <w:vAlign w:val="center"/>
          </w:tcPr>
          <w:p w14:paraId="07FC421A" w14:textId="77777777" w:rsidR="000A329E" w:rsidRPr="00004F13" w:rsidRDefault="000A329E" w:rsidP="000A329E">
            <w:pPr>
              <w:pStyle w:val="TAC"/>
              <w:rPr>
                <w:rFonts w:eastAsiaTheme="minorEastAsia"/>
                <w:sz w:val="16"/>
                <w:szCs w:val="16"/>
                <w:lang w:eastAsia="zh-CN"/>
              </w:rPr>
            </w:pPr>
            <w:r w:rsidRPr="00004F13">
              <w:rPr>
                <w:rFonts w:eastAsiaTheme="minorEastAsia"/>
                <w:sz w:val="16"/>
                <w:szCs w:val="16"/>
                <w:lang w:eastAsia="zh-CN"/>
              </w:rPr>
              <w:t>1.03</w:t>
            </w:r>
          </w:p>
        </w:tc>
        <w:tc>
          <w:tcPr>
            <w:tcW w:w="810" w:type="dxa"/>
            <w:shd w:val="clear" w:color="auto" w:fill="B4C6E7" w:themeFill="accent1" w:themeFillTint="66"/>
            <w:vAlign w:val="center"/>
          </w:tcPr>
          <w:p w14:paraId="7380880E" w14:textId="77777777" w:rsidR="000A329E" w:rsidRPr="00004F13" w:rsidRDefault="000A329E" w:rsidP="000A329E">
            <w:pPr>
              <w:pStyle w:val="TAC"/>
              <w:rPr>
                <w:rFonts w:eastAsiaTheme="minorEastAsia"/>
                <w:sz w:val="16"/>
                <w:szCs w:val="16"/>
                <w:lang w:eastAsia="zh-CN"/>
              </w:rPr>
            </w:pPr>
            <w:r w:rsidRPr="00004F13">
              <w:rPr>
                <w:rFonts w:eastAsiaTheme="minorEastAsia"/>
                <w:sz w:val="16"/>
                <w:szCs w:val="16"/>
                <w:lang w:eastAsia="zh-CN"/>
              </w:rPr>
              <w:t>-0.59</w:t>
            </w:r>
          </w:p>
        </w:tc>
        <w:tc>
          <w:tcPr>
            <w:tcW w:w="720" w:type="dxa"/>
            <w:shd w:val="clear" w:color="auto" w:fill="B4C6E7" w:themeFill="accent1" w:themeFillTint="66"/>
            <w:vAlign w:val="center"/>
          </w:tcPr>
          <w:p w14:paraId="24F06C29" w14:textId="77777777" w:rsidR="000A329E" w:rsidRPr="00004F13" w:rsidRDefault="000A329E" w:rsidP="000A329E">
            <w:pPr>
              <w:pStyle w:val="TAC"/>
              <w:rPr>
                <w:rFonts w:eastAsiaTheme="minorEastAsia"/>
                <w:bCs/>
                <w:sz w:val="16"/>
                <w:szCs w:val="16"/>
                <w:lang w:eastAsia="zh-TW"/>
              </w:rPr>
            </w:pPr>
            <w:r w:rsidRPr="00004F13">
              <w:rPr>
                <w:sz w:val="16"/>
                <w:szCs w:val="16"/>
              </w:rPr>
              <w:t>-1.4</w:t>
            </w:r>
          </w:p>
        </w:tc>
        <w:tc>
          <w:tcPr>
            <w:tcW w:w="810" w:type="dxa"/>
            <w:shd w:val="clear" w:color="auto" w:fill="F7CAAC" w:themeFill="accent2" w:themeFillTint="66"/>
            <w:vAlign w:val="center"/>
          </w:tcPr>
          <w:p w14:paraId="54C5ECAE" w14:textId="77777777" w:rsidR="000A329E" w:rsidRPr="00004F13" w:rsidRDefault="000A329E" w:rsidP="000A329E">
            <w:pPr>
              <w:pStyle w:val="TAC"/>
              <w:rPr>
                <w:rFonts w:eastAsiaTheme="minorEastAsia"/>
                <w:sz w:val="16"/>
                <w:szCs w:val="16"/>
                <w:lang w:eastAsia="zh-CN"/>
              </w:rPr>
            </w:pPr>
            <w:r w:rsidRPr="00004F13">
              <w:rPr>
                <w:rFonts w:eastAsiaTheme="minorEastAsia"/>
                <w:sz w:val="16"/>
                <w:szCs w:val="16"/>
                <w:lang w:eastAsia="zh-CN"/>
              </w:rPr>
              <w:t>0.56</w:t>
            </w:r>
          </w:p>
        </w:tc>
        <w:tc>
          <w:tcPr>
            <w:tcW w:w="810" w:type="dxa"/>
            <w:shd w:val="clear" w:color="auto" w:fill="B4C6E7" w:themeFill="accent1" w:themeFillTint="66"/>
            <w:vAlign w:val="center"/>
          </w:tcPr>
          <w:p w14:paraId="302F17C8" w14:textId="0BD9E12B" w:rsidR="000A329E" w:rsidRPr="000A329E" w:rsidRDefault="000A329E" w:rsidP="000A329E">
            <w:pPr>
              <w:pStyle w:val="TAC"/>
              <w:rPr>
                <w:rFonts w:ascii="Times New Roman" w:hAnsi="Times New Roman"/>
                <w:sz w:val="20"/>
              </w:rPr>
            </w:pPr>
            <w:r w:rsidRPr="000A329E">
              <w:rPr>
                <w:rFonts w:ascii="Times New Roman" w:hAnsi="Times New Roman"/>
                <w:sz w:val="20"/>
              </w:rPr>
              <w:t>-2.3</w:t>
            </w:r>
          </w:p>
        </w:tc>
        <w:tc>
          <w:tcPr>
            <w:tcW w:w="733" w:type="dxa"/>
            <w:shd w:val="clear" w:color="auto" w:fill="F7CAAC" w:themeFill="accent2" w:themeFillTint="66"/>
            <w:vAlign w:val="center"/>
          </w:tcPr>
          <w:p w14:paraId="579B0B46" w14:textId="3BA4DE06" w:rsidR="000A329E" w:rsidRPr="000A329E" w:rsidRDefault="000A329E" w:rsidP="000A329E">
            <w:pPr>
              <w:pStyle w:val="TAC"/>
              <w:rPr>
                <w:rFonts w:ascii="Times New Roman" w:hAnsi="Times New Roman"/>
                <w:sz w:val="20"/>
              </w:rPr>
            </w:pPr>
            <w:r w:rsidRPr="000A329E">
              <w:rPr>
                <w:rFonts w:ascii="Times New Roman" w:hAnsi="Times New Roman"/>
              </w:rPr>
              <w:t>-0.8</w:t>
            </w:r>
          </w:p>
        </w:tc>
        <w:tc>
          <w:tcPr>
            <w:tcW w:w="725" w:type="dxa"/>
            <w:shd w:val="clear" w:color="auto" w:fill="D9D9D9" w:themeFill="background1" w:themeFillShade="D9"/>
            <w:vAlign w:val="center"/>
          </w:tcPr>
          <w:p w14:paraId="4815A2C1" w14:textId="7F7FADAC" w:rsidR="000A329E" w:rsidRPr="000B7318" w:rsidRDefault="002E72DD" w:rsidP="000A329E">
            <w:pPr>
              <w:pStyle w:val="TAC"/>
              <w:rPr>
                <w:b/>
                <w:bCs/>
                <w:color w:val="000000"/>
                <w:sz w:val="16"/>
                <w:szCs w:val="16"/>
              </w:rPr>
            </w:pPr>
            <w:r>
              <w:rPr>
                <w:b/>
                <w:bCs/>
                <w:color w:val="000000"/>
                <w:sz w:val="16"/>
              </w:rPr>
              <w:t>1.71</w:t>
            </w:r>
          </w:p>
        </w:tc>
        <w:tc>
          <w:tcPr>
            <w:tcW w:w="702" w:type="dxa"/>
            <w:shd w:val="clear" w:color="auto" w:fill="D9D9D9" w:themeFill="background1" w:themeFillShade="D9"/>
            <w:vAlign w:val="center"/>
          </w:tcPr>
          <w:p w14:paraId="0111B443" w14:textId="48C7C43D" w:rsidR="000A329E" w:rsidRPr="000B7318" w:rsidRDefault="00120643" w:rsidP="000A329E">
            <w:pPr>
              <w:pStyle w:val="TAC"/>
              <w:rPr>
                <w:b/>
                <w:bCs/>
                <w:color w:val="000000"/>
                <w:sz w:val="16"/>
                <w:szCs w:val="16"/>
              </w:rPr>
            </w:pPr>
            <w:r>
              <w:rPr>
                <w:b/>
                <w:bCs/>
                <w:color w:val="000000"/>
                <w:sz w:val="16"/>
                <w:szCs w:val="16"/>
              </w:rPr>
              <w:t>1.83</w:t>
            </w:r>
          </w:p>
        </w:tc>
        <w:tc>
          <w:tcPr>
            <w:tcW w:w="985" w:type="dxa"/>
            <w:shd w:val="clear" w:color="auto" w:fill="C5E0B3" w:themeFill="accent6" w:themeFillTint="66"/>
            <w:vAlign w:val="center"/>
          </w:tcPr>
          <w:p w14:paraId="1F3D2244" w14:textId="36A46AC4" w:rsidR="000A329E" w:rsidRPr="000B7318" w:rsidRDefault="008F0FD7" w:rsidP="000A329E">
            <w:pPr>
              <w:pStyle w:val="TAC"/>
              <w:rPr>
                <w:rFonts w:ascii="Times New Roman" w:hAnsi="Times New Roman"/>
                <w:b/>
                <w:bCs/>
                <w:sz w:val="20"/>
              </w:rPr>
            </w:pPr>
            <w:r>
              <w:rPr>
                <w:rFonts w:ascii="Times New Roman" w:hAnsi="Times New Roman"/>
                <w:b/>
                <w:bCs/>
                <w:sz w:val="20"/>
              </w:rPr>
              <w:t>3.33</w:t>
            </w:r>
          </w:p>
        </w:tc>
      </w:tr>
      <w:tr w:rsidR="000A329E" w:rsidRPr="00217500" w14:paraId="5C0CF3F1" w14:textId="77777777" w:rsidTr="00796434">
        <w:trPr>
          <w:trHeight w:val="425"/>
          <w:jc w:val="center"/>
        </w:trPr>
        <w:tc>
          <w:tcPr>
            <w:tcW w:w="0" w:type="auto"/>
            <w:vAlign w:val="center"/>
          </w:tcPr>
          <w:p w14:paraId="6460EDD1" w14:textId="77777777" w:rsidR="000A329E" w:rsidRPr="00325C7A" w:rsidRDefault="000A329E" w:rsidP="000A329E">
            <w:pPr>
              <w:pStyle w:val="TAC"/>
              <w:rPr>
                <w:sz w:val="16"/>
                <w:szCs w:val="16"/>
              </w:rPr>
            </w:pPr>
            <w:r w:rsidRPr="00325C7A">
              <w:rPr>
                <w:sz w:val="16"/>
                <w:szCs w:val="16"/>
              </w:rPr>
              <w:t>FDD</w:t>
            </w:r>
          </w:p>
        </w:tc>
        <w:tc>
          <w:tcPr>
            <w:tcW w:w="0" w:type="auto"/>
            <w:vAlign w:val="center"/>
          </w:tcPr>
          <w:p w14:paraId="75904A0B"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2x4</w:t>
            </w:r>
          </w:p>
        </w:tc>
        <w:tc>
          <w:tcPr>
            <w:tcW w:w="0" w:type="auto"/>
            <w:shd w:val="clear" w:color="auto" w:fill="B4C6E7" w:themeFill="accent1" w:themeFillTint="66"/>
            <w:vAlign w:val="center"/>
          </w:tcPr>
          <w:p w14:paraId="3B758BB8" w14:textId="77777777" w:rsidR="000A329E" w:rsidRPr="00371DA5" w:rsidRDefault="000A329E" w:rsidP="000A329E">
            <w:pPr>
              <w:pStyle w:val="TAC"/>
              <w:rPr>
                <w:rFonts w:eastAsiaTheme="minorEastAsia"/>
                <w:sz w:val="16"/>
                <w:szCs w:val="16"/>
                <w:lang w:eastAsia="zh-CN"/>
              </w:rPr>
            </w:pPr>
            <w:r w:rsidRPr="00371DA5">
              <w:rPr>
                <w:rFonts w:eastAsiaTheme="minorEastAsia"/>
                <w:sz w:val="16"/>
                <w:szCs w:val="16"/>
                <w:lang w:eastAsia="zh-CN"/>
              </w:rPr>
              <w:t>-5.78</w:t>
            </w:r>
          </w:p>
        </w:tc>
        <w:tc>
          <w:tcPr>
            <w:tcW w:w="974" w:type="dxa"/>
            <w:shd w:val="clear" w:color="auto" w:fill="F7CAAC" w:themeFill="accent2" w:themeFillTint="66"/>
            <w:vAlign w:val="center"/>
          </w:tcPr>
          <w:p w14:paraId="6F7949E8"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-2.93</w:t>
            </w:r>
          </w:p>
        </w:tc>
        <w:tc>
          <w:tcPr>
            <w:tcW w:w="810" w:type="dxa"/>
            <w:shd w:val="clear" w:color="auto" w:fill="B4C6E7" w:themeFill="accent1" w:themeFillTint="66"/>
            <w:vAlign w:val="center"/>
          </w:tcPr>
          <w:p w14:paraId="1B153016"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-4.5</w:t>
            </w:r>
          </w:p>
        </w:tc>
        <w:tc>
          <w:tcPr>
            <w:tcW w:w="720" w:type="dxa"/>
            <w:shd w:val="clear" w:color="auto" w:fill="B4C6E7" w:themeFill="accent1" w:themeFillTint="66"/>
            <w:vAlign w:val="center"/>
          </w:tcPr>
          <w:p w14:paraId="16E27790" w14:textId="77777777" w:rsidR="000A329E" w:rsidRPr="00371DA5" w:rsidRDefault="000A329E" w:rsidP="000A329E">
            <w:pPr>
              <w:pStyle w:val="TAC"/>
              <w:rPr>
                <w:rFonts w:eastAsiaTheme="minorEastAsia"/>
                <w:bCs/>
                <w:sz w:val="16"/>
                <w:szCs w:val="16"/>
                <w:lang w:eastAsia="zh-TW"/>
              </w:rPr>
            </w:pPr>
            <w:r w:rsidRPr="00371DA5">
              <w:rPr>
                <w:color w:val="000000"/>
                <w:sz w:val="16"/>
                <w:szCs w:val="16"/>
              </w:rPr>
              <w:t>-5.2</w:t>
            </w:r>
          </w:p>
        </w:tc>
        <w:tc>
          <w:tcPr>
            <w:tcW w:w="810" w:type="dxa"/>
            <w:shd w:val="clear" w:color="auto" w:fill="F7CAAC" w:themeFill="accent2" w:themeFillTint="66"/>
            <w:vAlign w:val="center"/>
          </w:tcPr>
          <w:p w14:paraId="0226564A"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-3.5</w:t>
            </w:r>
          </w:p>
        </w:tc>
        <w:tc>
          <w:tcPr>
            <w:tcW w:w="810" w:type="dxa"/>
            <w:shd w:val="clear" w:color="auto" w:fill="B4C6E7" w:themeFill="accent1" w:themeFillTint="66"/>
            <w:vAlign w:val="center"/>
          </w:tcPr>
          <w:p w14:paraId="26DE53C4" w14:textId="53476B05" w:rsidR="000A329E" w:rsidRPr="000A329E" w:rsidRDefault="000A329E" w:rsidP="000A329E">
            <w:pPr>
              <w:pStyle w:val="TAC"/>
              <w:rPr>
                <w:rFonts w:ascii="Times New Roman" w:hAnsi="Times New Roman"/>
                <w:sz w:val="20"/>
              </w:rPr>
            </w:pPr>
            <w:r w:rsidRPr="000A329E">
              <w:rPr>
                <w:rFonts w:ascii="Times New Roman" w:hAnsi="Times New Roman"/>
              </w:rPr>
              <w:t>-6.1</w:t>
            </w:r>
          </w:p>
        </w:tc>
        <w:tc>
          <w:tcPr>
            <w:tcW w:w="733" w:type="dxa"/>
            <w:shd w:val="clear" w:color="auto" w:fill="F7CAAC" w:themeFill="accent2" w:themeFillTint="66"/>
            <w:vAlign w:val="center"/>
          </w:tcPr>
          <w:p w14:paraId="5A7A6F97" w14:textId="3EE66E69" w:rsidR="000A329E" w:rsidRPr="000A329E" w:rsidRDefault="000A329E" w:rsidP="000A329E">
            <w:pPr>
              <w:pStyle w:val="TAC"/>
              <w:rPr>
                <w:rFonts w:ascii="Times New Roman" w:hAnsi="Times New Roman"/>
                <w:sz w:val="20"/>
              </w:rPr>
            </w:pPr>
            <w:r w:rsidRPr="000A329E">
              <w:rPr>
                <w:rFonts w:ascii="Times New Roman" w:hAnsi="Times New Roman"/>
              </w:rPr>
              <w:t>-4.6</w:t>
            </w:r>
          </w:p>
        </w:tc>
        <w:tc>
          <w:tcPr>
            <w:tcW w:w="725" w:type="dxa"/>
            <w:shd w:val="clear" w:color="auto" w:fill="D9D9D9" w:themeFill="background1" w:themeFillShade="D9"/>
            <w:vAlign w:val="center"/>
          </w:tcPr>
          <w:p w14:paraId="13C8FED8" w14:textId="687E208E" w:rsidR="000A329E" w:rsidRPr="000B7318" w:rsidRDefault="00B32667" w:rsidP="000A329E">
            <w:pPr>
              <w:pStyle w:val="TAC"/>
              <w:rPr>
                <w:b/>
                <w:bCs/>
                <w:color w:val="000000"/>
                <w:sz w:val="16"/>
                <w:szCs w:val="16"/>
              </w:rPr>
            </w:pPr>
            <w:r>
              <w:rPr>
                <w:b/>
                <w:bCs/>
                <w:color w:val="000000"/>
                <w:sz w:val="16"/>
                <w:szCs w:val="16"/>
              </w:rPr>
              <w:t>1.6</w:t>
            </w:r>
          </w:p>
        </w:tc>
        <w:tc>
          <w:tcPr>
            <w:tcW w:w="702" w:type="dxa"/>
            <w:shd w:val="clear" w:color="auto" w:fill="D9D9D9" w:themeFill="background1" w:themeFillShade="D9"/>
            <w:vAlign w:val="center"/>
          </w:tcPr>
          <w:p w14:paraId="20E57386" w14:textId="38DFDB36" w:rsidR="000A329E" w:rsidRPr="000B7318" w:rsidRDefault="00004F13" w:rsidP="000A329E">
            <w:pPr>
              <w:pStyle w:val="TAC"/>
              <w:rPr>
                <w:b/>
                <w:bCs/>
                <w:color w:val="000000"/>
                <w:sz w:val="16"/>
                <w:szCs w:val="16"/>
              </w:rPr>
            </w:pPr>
            <w:r>
              <w:rPr>
                <w:b/>
                <w:bCs/>
                <w:color w:val="000000"/>
                <w:sz w:val="16"/>
                <w:szCs w:val="16"/>
              </w:rPr>
              <w:t>1.67</w:t>
            </w:r>
          </w:p>
        </w:tc>
        <w:tc>
          <w:tcPr>
            <w:tcW w:w="985" w:type="dxa"/>
            <w:shd w:val="clear" w:color="auto" w:fill="C5E0B3" w:themeFill="accent6" w:themeFillTint="66"/>
            <w:vAlign w:val="center"/>
          </w:tcPr>
          <w:p w14:paraId="1D8D9800" w14:textId="73FEF3EE" w:rsidR="000A329E" w:rsidRPr="000B7318" w:rsidRDefault="00285860" w:rsidP="000A329E">
            <w:pPr>
              <w:pStyle w:val="TAC"/>
              <w:rPr>
                <w:rFonts w:ascii="Times New Roman" w:hAnsi="Times New Roman"/>
                <w:b/>
                <w:bCs/>
                <w:sz w:val="20"/>
              </w:rPr>
            </w:pPr>
            <w:r>
              <w:rPr>
                <w:rFonts w:ascii="Times New Roman" w:hAnsi="Times New Roman"/>
                <w:b/>
                <w:bCs/>
                <w:sz w:val="20"/>
              </w:rPr>
              <w:t>3.17</w:t>
            </w:r>
          </w:p>
        </w:tc>
      </w:tr>
      <w:tr w:rsidR="000A329E" w:rsidRPr="00217500" w14:paraId="4CAFA5E9" w14:textId="77777777" w:rsidTr="00796434">
        <w:trPr>
          <w:trHeight w:val="444"/>
          <w:jc w:val="center"/>
        </w:trPr>
        <w:tc>
          <w:tcPr>
            <w:tcW w:w="0" w:type="auto"/>
            <w:vAlign w:val="center"/>
          </w:tcPr>
          <w:p w14:paraId="77F74A60"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TDD</w:t>
            </w:r>
          </w:p>
        </w:tc>
        <w:tc>
          <w:tcPr>
            <w:tcW w:w="0" w:type="auto"/>
            <w:vAlign w:val="center"/>
          </w:tcPr>
          <w:p w14:paraId="64ED3F4E"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2x2</w:t>
            </w:r>
          </w:p>
        </w:tc>
        <w:tc>
          <w:tcPr>
            <w:tcW w:w="0" w:type="auto"/>
            <w:shd w:val="clear" w:color="auto" w:fill="B4C6E7" w:themeFill="accent1" w:themeFillTint="66"/>
            <w:vAlign w:val="center"/>
          </w:tcPr>
          <w:p w14:paraId="7CA28C0B" w14:textId="77777777" w:rsidR="000A329E" w:rsidRPr="00371DA5" w:rsidRDefault="000A329E" w:rsidP="000A329E">
            <w:pPr>
              <w:pStyle w:val="TAC"/>
              <w:rPr>
                <w:rFonts w:eastAsiaTheme="minorEastAsia"/>
                <w:sz w:val="16"/>
                <w:szCs w:val="16"/>
                <w:lang w:eastAsia="zh-CN"/>
              </w:rPr>
            </w:pPr>
            <w:r w:rsidRPr="00371DA5">
              <w:rPr>
                <w:rFonts w:eastAsiaTheme="minorEastAsia"/>
                <w:sz w:val="16"/>
                <w:szCs w:val="16"/>
                <w:lang w:eastAsia="zh-CN"/>
              </w:rPr>
              <w:t>-1.37</w:t>
            </w:r>
          </w:p>
        </w:tc>
        <w:tc>
          <w:tcPr>
            <w:tcW w:w="974" w:type="dxa"/>
            <w:shd w:val="clear" w:color="auto" w:fill="F7CAAC" w:themeFill="accent2" w:themeFillTint="66"/>
            <w:vAlign w:val="center"/>
          </w:tcPr>
          <w:p w14:paraId="119258C4"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1.15</w:t>
            </w:r>
          </w:p>
        </w:tc>
        <w:tc>
          <w:tcPr>
            <w:tcW w:w="810" w:type="dxa"/>
            <w:shd w:val="clear" w:color="auto" w:fill="B4C6E7" w:themeFill="accent1" w:themeFillTint="66"/>
            <w:vAlign w:val="center"/>
          </w:tcPr>
          <w:p w14:paraId="36641253"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-0.43</w:t>
            </w:r>
          </w:p>
        </w:tc>
        <w:tc>
          <w:tcPr>
            <w:tcW w:w="720" w:type="dxa"/>
            <w:shd w:val="clear" w:color="auto" w:fill="B4C6E7" w:themeFill="accent1" w:themeFillTint="66"/>
            <w:vAlign w:val="center"/>
          </w:tcPr>
          <w:p w14:paraId="381FB9B1" w14:textId="77777777" w:rsidR="000A329E" w:rsidRPr="00371DA5" w:rsidRDefault="000A329E" w:rsidP="000A329E">
            <w:pPr>
              <w:pStyle w:val="TAC"/>
              <w:rPr>
                <w:rFonts w:eastAsiaTheme="minorEastAsia"/>
                <w:bCs/>
                <w:sz w:val="16"/>
                <w:szCs w:val="16"/>
                <w:lang w:eastAsia="zh-TW"/>
              </w:rPr>
            </w:pPr>
            <w:r w:rsidRPr="00371DA5">
              <w:rPr>
                <w:color w:val="000000"/>
                <w:sz w:val="16"/>
                <w:szCs w:val="16"/>
              </w:rPr>
              <w:t>-1.2</w:t>
            </w:r>
          </w:p>
        </w:tc>
        <w:tc>
          <w:tcPr>
            <w:tcW w:w="810" w:type="dxa"/>
            <w:shd w:val="clear" w:color="auto" w:fill="F7CAAC" w:themeFill="accent2" w:themeFillTint="66"/>
            <w:vAlign w:val="center"/>
          </w:tcPr>
          <w:p w14:paraId="544B55AE"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1.45</w:t>
            </w:r>
          </w:p>
        </w:tc>
        <w:tc>
          <w:tcPr>
            <w:tcW w:w="810" w:type="dxa"/>
            <w:shd w:val="clear" w:color="auto" w:fill="B4C6E7" w:themeFill="accent1" w:themeFillTint="66"/>
            <w:vAlign w:val="center"/>
          </w:tcPr>
          <w:p w14:paraId="1199D75B" w14:textId="75E17B33" w:rsidR="000A329E" w:rsidRPr="000A329E" w:rsidRDefault="000A329E" w:rsidP="000A329E">
            <w:pPr>
              <w:pStyle w:val="TAC"/>
              <w:rPr>
                <w:rFonts w:ascii="Times New Roman" w:hAnsi="Times New Roman"/>
                <w:sz w:val="20"/>
              </w:rPr>
            </w:pPr>
            <w:r w:rsidRPr="000A329E">
              <w:rPr>
                <w:rFonts w:ascii="Times New Roman" w:hAnsi="Times New Roman"/>
              </w:rPr>
              <w:t>-2.3</w:t>
            </w:r>
          </w:p>
        </w:tc>
        <w:tc>
          <w:tcPr>
            <w:tcW w:w="733" w:type="dxa"/>
            <w:shd w:val="clear" w:color="auto" w:fill="F7CAAC" w:themeFill="accent2" w:themeFillTint="66"/>
            <w:vAlign w:val="center"/>
          </w:tcPr>
          <w:p w14:paraId="74545D33" w14:textId="29269101" w:rsidR="000A329E" w:rsidRPr="000A329E" w:rsidRDefault="000A329E" w:rsidP="000A329E">
            <w:pPr>
              <w:pStyle w:val="TAC"/>
              <w:rPr>
                <w:rFonts w:ascii="Times New Roman" w:hAnsi="Times New Roman"/>
                <w:sz w:val="20"/>
              </w:rPr>
            </w:pPr>
            <w:r w:rsidRPr="000A329E">
              <w:rPr>
                <w:rFonts w:ascii="Times New Roman" w:hAnsi="Times New Roman"/>
              </w:rPr>
              <w:t>-0.9</w:t>
            </w:r>
          </w:p>
        </w:tc>
        <w:tc>
          <w:tcPr>
            <w:tcW w:w="725" w:type="dxa"/>
            <w:shd w:val="clear" w:color="auto" w:fill="D9D9D9" w:themeFill="background1" w:themeFillShade="D9"/>
            <w:vAlign w:val="center"/>
          </w:tcPr>
          <w:p w14:paraId="6922D863" w14:textId="1307A6FC" w:rsidR="000A329E" w:rsidRPr="000B7318" w:rsidRDefault="00760D0E" w:rsidP="000A329E">
            <w:pPr>
              <w:pStyle w:val="TAC"/>
              <w:rPr>
                <w:b/>
                <w:bCs/>
                <w:color w:val="000000"/>
                <w:sz w:val="16"/>
                <w:szCs w:val="16"/>
              </w:rPr>
            </w:pPr>
            <w:r>
              <w:rPr>
                <w:b/>
                <w:bCs/>
                <w:color w:val="000000"/>
                <w:sz w:val="16"/>
                <w:szCs w:val="16"/>
              </w:rPr>
              <w:t>1.87</w:t>
            </w:r>
          </w:p>
        </w:tc>
        <w:tc>
          <w:tcPr>
            <w:tcW w:w="702" w:type="dxa"/>
            <w:shd w:val="clear" w:color="auto" w:fill="D9D9D9" w:themeFill="background1" w:themeFillShade="D9"/>
            <w:vAlign w:val="center"/>
          </w:tcPr>
          <w:p w14:paraId="78D4488B" w14:textId="0D5FC9C1" w:rsidR="000A329E" w:rsidRPr="000B7318" w:rsidRDefault="00803DEB" w:rsidP="000A329E">
            <w:pPr>
              <w:pStyle w:val="TAC"/>
              <w:rPr>
                <w:b/>
                <w:bCs/>
                <w:color w:val="000000"/>
                <w:sz w:val="16"/>
                <w:szCs w:val="16"/>
              </w:rPr>
            </w:pPr>
            <w:r>
              <w:rPr>
                <w:b/>
                <w:bCs/>
                <w:color w:val="000000"/>
                <w:sz w:val="16"/>
                <w:szCs w:val="16"/>
              </w:rPr>
              <w:t>2.35</w:t>
            </w:r>
          </w:p>
        </w:tc>
        <w:tc>
          <w:tcPr>
            <w:tcW w:w="985" w:type="dxa"/>
            <w:shd w:val="clear" w:color="auto" w:fill="C5E0B3" w:themeFill="accent6" w:themeFillTint="66"/>
            <w:vAlign w:val="center"/>
          </w:tcPr>
          <w:p w14:paraId="02F002FF" w14:textId="31B5EAF4" w:rsidR="000A329E" w:rsidRPr="000B7318" w:rsidRDefault="004D3BD1" w:rsidP="000A329E">
            <w:pPr>
              <w:pStyle w:val="TAC"/>
              <w:rPr>
                <w:rFonts w:ascii="Times New Roman" w:hAnsi="Times New Roman"/>
                <w:b/>
                <w:bCs/>
                <w:sz w:val="20"/>
              </w:rPr>
            </w:pPr>
            <w:r>
              <w:rPr>
                <w:rFonts w:ascii="Times New Roman" w:hAnsi="Times New Roman"/>
                <w:b/>
                <w:bCs/>
                <w:sz w:val="20"/>
              </w:rPr>
              <w:t>3.75</w:t>
            </w:r>
          </w:p>
        </w:tc>
      </w:tr>
      <w:tr w:rsidR="000A329E" w:rsidRPr="00217500" w14:paraId="0D063C5C" w14:textId="77777777" w:rsidTr="00796434">
        <w:trPr>
          <w:trHeight w:val="425"/>
          <w:jc w:val="center"/>
        </w:trPr>
        <w:tc>
          <w:tcPr>
            <w:tcW w:w="0" w:type="auto"/>
            <w:vAlign w:val="center"/>
          </w:tcPr>
          <w:p w14:paraId="097CBB1C"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TDD</w:t>
            </w:r>
          </w:p>
        </w:tc>
        <w:tc>
          <w:tcPr>
            <w:tcW w:w="0" w:type="auto"/>
            <w:vAlign w:val="center"/>
          </w:tcPr>
          <w:p w14:paraId="1122D507" w14:textId="77777777" w:rsidR="000A329E" w:rsidRPr="00325C7A" w:rsidRDefault="000A329E" w:rsidP="000A329E">
            <w:pPr>
              <w:pStyle w:val="TAC"/>
              <w:rPr>
                <w:rFonts w:eastAsiaTheme="minorEastAsia"/>
                <w:sz w:val="16"/>
                <w:szCs w:val="16"/>
                <w:lang w:eastAsia="zh-CN"/>
              </w:rPr>
            </w:pPr>
            <w:r w:rsidRPr="00325C7A">
              <w:rPr>
                <w:rFonts w:eastAsiaTheme="minorEastAsia"/>
                <w:sz w:val="16"/>
                <w:szCs w:val="16"/>
                <w:lang w:eastAsia="zh-CN"/>
              </w:rPr>
              <w:t>2x4</w:t>
            </w:r>
          </w:p>
        </w:tc>
        <w:tc>
          <w:tcPr>
            <w:tcW w:w="0" w:type="auto"/>
            <w:shd w:val="clear" w:color="auto" w:fill="B4C6E7" w:themeFill="accent1" w:themeFillTint="66"/>
            <w:vAlign w:val="center"/>
          </w:tcPr>
          <w:p w14:paraId="00531556" w14:textId="77777777" w:rsidR="000A329E" w:rsidRPr="00371DA5" w:rsidRDefault="000A329E" w:rsidP="000A329E">
            <w:pPr>
              <w:pStyle w:val="TAC"/>
              <w:rPr>
                <w:rFonts w:eastAsiaTheme="minorEastAsia"/>
                <w:sz w:val="16"/>
                <w:szCs w:val="16"/>
                <w:lang w:eastAsia="zh-CN"/>
              </w:rPr>
            </w:pPr>
            <w:r w:rsidRPr="00371DA5">
              <w:rPr>
                <w:rFonts w:eastAsiaTheme="minorEastAsia"/>
                <w:sz w:val="16"/>
                <w:szCs w:val="16"/>
                <w:lang w:eastAsia="zh-CN"/>
              </w:rPr>
              <w:t>-5.73</w:t>
            </w:r>
          </w:p>
        </w:tc>
        <w:tc>
          <w:tcPr>
            <w:tcW w:w="974" w:type="dxa"/>
            <w:shd w:val="clear" w:color="auto" w:fill="F7CAAC" w:themeFill="accent2" w:themeFillTint="66"/>
            <w:vAlign w:val="center"/>
          </w:tcPr>
          <w:p w14:paraId="3A36F76F"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-2.89</w:t>
            </w:r>
          </w:p>
        </w:tc>
        <w:tc>
          <w:tcPr>
            <w:tcW w:w="810" w:type="dxa"/>
            <w:shd w:val="clear" w:color="auto" w:fill="B4C6E7" w:themeFill="accent1" w:themeFillTint="66"/>
            <w:vAlign w:val="center"/>
          </w:tcPr>
          <w:p w14:paraId="69BF3882"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-4.4</w:t>
            </w:r>
          </w:p>
        </w:tc>
        <w:tc>
          <w:tcPr>
            <w:tcW w:w="720" w:type="dxa"/>
            <w:shd w:val="clear" w:color="auto" w:fill="B4C6E7" w:themeFill="accent1" w:themeFillTint="66"/>
            <w:vAlign w:val="center"/>
          </w:tcPr>
          <w:p w14:paraId="67E7D59A" w14:textId="77777777" w:rsidR="000A329E" w:rsidRPr="00371DA5" w:rsidRDefault="000A329E" w:rsidP="000A329E">
            <w:pPr>
              <w:pStyle w:val="TAC"/>
              <w:rPr>
                <w:rFonts w:eastAsiaTheme="minorEastAsia"/>
                <w:bCs/>
                <w:sz w:val="16"/>
                <w:szCs w:val="16"/>
                <w:lang w:eastAsia="zh-TW"/>
              </w:rPr>
            </w:pPr>
            <w:r w:rsidRPr="00371DA5">
              <w:rPr>
                <w:color w:val="000000"/>
                <w:sz w:val="16"/>
                <w:szCs w:val="16"/>
              </w:rPr>
              <w:t>-4.8</w:t>
            </w:r>
          </w:p>
        </w:tc>
        <w:tc>
          <w:tcPr>
            <w:tcW w:w="810" w:type="dxa"/>
            <w:shd w:val="clear" w:color="auto" w:fill="F7CAAC" w:themeFill="accent2" w:themeFillTint="66"/>
            <w:vAlign w:val="center"/>
          </w:tcPr>
          <w:p w14:paraId="74FDC311" w14:textId="77777777" w:rsidR="000A329E" w:rsidRPr="00371DA5" w:rsidRDefault="000A329E" w:rsidP="000A329E">
            <w:pPr>
              <w:pStyle w:val="TAC"/>
              <w:rPr>
                <w:rFonts w:eastAsiaTheme="minorEastAsia"/>
                <w:color w:val="000000"/>
                <w:sz w:val="16"/>
                <w:szCs w:val="16"/>
                <w:lang w:eastAsia="zh-CN"/>
              </w:rPr>
            </w:pPr>
            <w:r w:rsidRPr="00371DA5">
              <w:rPr>
                <w:rFonts w:eastAsiaTheme="minorEastAsia"/>
                <w:color w:val="000000"/>
                <w:sz w:val="16"/>
                <w:szCs w:val="16"/>
                <w:lang w:eastAsia="zh-CN"/>
              </w:rPr>
              <w:t>-2.87</w:t>
            </w:r>
          </w:p>
        </w:tc>
        <w:tc>
          <w:tcPr>
            <w:tcW w:w="810" w:type="dxa"/>
            <w:shd w:val="clear" w:color="auto" w:fill="B4C6E7" w:themeFill="accent1" w:themeFillTint="66"/>
            <w:vAlign w:val="center"/>
          </w:tcPr>
          <w:p w14:paraId="136F6E60" w14:textId="6640524E" w:rsidR="000A329E" w:rsidRPr="000A329E" w:rsidRDefault="000A329E" w:rsidP="000A329E">
            <w:pPr>
              <w:pStyle w:val="TAC"/>
              <w:rPr>
                <w:rFonts w:ascii="Times New Roman" w:hAnsi="Times New Roman"/>
                <w:sz w:val="20"/>
              </w:rPr>
            </w:pPr>
            <w:r w:rsidRPr="000A329E">
              <w:rPr>
                <w:rFonts w:ascii="Times New Roman" w:hAnsi="Times New Roman"/>
              </w:rPr>
              <w:t>-6.2</w:t>
            </w:r>
          </w:p>
        </w:tc>
        <w:tc>
          <w:tcPr>
            <w:tcW w:w="733" w:type="dxa"/>
            <w:shd w:val="clear" w:color="auto" w:fill="F7CAAC" w:themeFill="accent2" w:themeFillTint="66"/>
            <w:vAlign w:val="center"/>
          </w:tcPr>
          <w:p w14:paraId="10D63B41" w14:textId="4795AB8E" w:rsidR="000A329E" w:rsidRPr="000A329E" w:rsidRDefault="000A329E" w:rsidP="000A329E">
            <w:pPr>
              <w:pStyle w:val="TAC"/>
              <w:rPr>
                <w:rFonts w:ascii="Times New Roman" w:hAnsi="Times New Roman"/>
                <w:sz w:val="20"/>
              </w:rPr>
            </w:pPr>
            <w:r w:rsidRPr="000A329E">
              <w:rPr>
                <w:rFonts w:ascii="Times New Roman" w:hAnsi="Times New Roman"/>
              </w:rPr>
              <w:t>-5.0</w:t>
            </w:r>
          </w:p>
        </w:tc>
        <w:tc>
          <w:tcPr>
            <w:tcW w:w="725" w:type="dxa"/>
            <w:shd w:val="clear" w:color="auto" w:fill="D9D9D9" w:themeFill="background1" w:themeFillShade="D9"/>
            <w:vAlign w:val="center"/>
          </w:tcPr>
          <w:p w14:paraId="463162A1" w14:textId="6AA6F257" w:rsidR="000A329E" w:rsidRPr="000B7318" w:rsidRDefault="00760D0E" w:rsidP="000A329E">
            <w:pPr>
              <w:pStyle w:val="TAC"/>
              <w:rPr>
                <w:b/>
                <w:bCs/>
                <w:color w:val="000000"/>
                <w:sz w:val="16"/>
                <w:szCs w:val="16"/>
              </w:rPr>
            </w:pPr>
            <w:r>
              <w:rPr>
                <w:b/>
                <w:bCs/>
                <w:color w:val="000000"/>
                <w:sz w:val="16"/>
                <w:szCs w:val="16"/>
              </w:rPr>
              <w:t>1.8</w:t>
            </w:r>
          </w:p>
        </w:tc>
        <w:tc>
          <w:tcPr>
            <w:tcW w:w="702" w:type="dxa"/>
            <w:shd w:val="clear" w:color="auto" w:fill="D9D9D9" w:themeFill="background1" w:themeFillShade="D9"/>
            <w:vAlign w:val="center"/>
          </w:tcPr>
          <w:p w14:paraId="6FA19347" w14:textId="546BB355" w:rsidR="000A329E" w:rsidRPr="000B7318" w:rsidRDefault="004C240D" w:rsidP="000A329E">
            <w:pPr>
              <w:pStyle w:val="TAC"/>
              <w:rPr>
                <w:b/>
                <w:bCs/>
                <w:color w:val="000000"/>
                <w:sz w:val="16"/>
                <w:szCs w:val="16"/>
              </w:rPr>
            </w:pPr>
            <w:r>
              <w:rPr>
                <w:b/>
                <w:bCs/>
                <w:color w:val="000000"/>
                <w:sz w:val="16"/>
                <w:szCs w:val="16"/>
              </w:rPr>
              <w:t>2.13</w:t>
            </w:r>
          </w:p>
        </w:tc>
        <w:tc>
          <w:tcPr>
            <w:tcW w:w="985" w:type="dxa"/>
            <w:shd w:val="clear" w:color="auto" w:fill="C5E0B3" w:themeFill="accent6" w:themeFillTint="66"/>
            <w:vAlign w:val="center"/>
          </w:tcPr>
          <w:p w14:paraId="249BEE00" w14:textId="02D2447B" w:rsidR="000A329E" w:rsidRPr="000B7318" w:rsidRDefault="004E4B1F" w:rsidP="000A329E">
            <w:pPr>
              <w:pStyle w:val="TAC"/>
              <w:rPr>
                <w:rFonts w:ascii="Times New Roman" w:hAnsi="Times New Roman"/>
                <w:b/>
                <w:bCs/>
                <w:sz w:val="20"/>
              </w:rPr>
            </w:pPr>
            <w:r>
              <w:rPr>
                <w:rFonts w:ascii="Times New Roman" w:hAnsi="Times New Roman"/>
                <w:b/>
                <w:bCs/>
                <w:sz w:val="20"/>
              </w:rPr>
              <w:t>3.33</w:t>
            </w:r>
          </w:p>
        </w:tc>
      </w:tr>
    </w:tbl>
    <w:p w14:paraId="2F7B87FA" w14:textId="77777777" w:rsidR="009E0058" w:rsidRDefault="009E0058" w:rsidP="009A2E6D"/>
    <w:p w14:paraId="2676B091" w14:textId="009C4486" w:rsidR="00F85C9C" w:rsidRDefault="00BB60AB" w:rsidP="009A2E6D">
      <w:r>
        <w:t xml:space="preserve">From the </w:t>
      </w:r>
      <w:r w:rsidR="00E75CB2">
        <w:t>received simulation results</w:t>
      </w:r>
      <w:r>
        <w:t xml:space="preserve"> we can conclude</w:t>
      </w:r>
      <w:r w:rsidR="00B951BA">
        <w:t>:</w:t>
      </w:r>
    </w:p>
    <w:p w14:paraId="1B8A7377" w14:textId="7AC1B2FC" w:rsidR="006D634B" w:rsidRPr="003B037F" w:rsidRDefault="00B951BA" w:rsidP="009A2E6D">
      <w:pPr>
        <w:rPr>
          <w:b/>
          <w:bCs/>
          <w:i/>
          <w:iCs/>
        </w:rPr>
      </w:pPr>
      <w:r w:rsidRPr="003B037F">
        <w:rPr>
          <w:b/>
          <w:bCs/>
          <w:i/>
          <w:iCs/>
        </w:rPr>
        <w:t>Observation 1:</w:t>
      </w:r>
      <w:r w:rsidR="008B7EF8" w:rsidRPr="003B037F">
        <w:rPr>
          <w:b/>
          <w:bCs/>
          <w:i/>
          <w:iCs/>
        </w:rPr>
        <w:t xml:space="preserve"> For FDD</w:t>
      </w:r>
      <w:r w:rsidR="00B60669">
        <w:rPr>
          <w:b/>
          <w:bCs/>
          <w:i/>
          <w:iCs/>
        </w:rPr>
        <w:t>,</w:t>
      </w:r>
      <w:r w:rsidR="008B7EF8" w:rsidRPr="003B037F">
        <w:rPr>
          <w:b/>
          <w:bCs/>
          <w:i/>
          <w:iCs/>
        </w:rPr>
        <w:t xml:space="preserve"> 2Rx, </w:t>
      </w:r>
      <w:r w:rsidR="00690755" w:rsidRPr="003B037F">
        <w:rPr>
          <w:b/>
          <w:bCs/>
          <w:i/>
          <w:iCs/>
        </w:rPr>
        <w:t>the performance gap</w:t>
      </w:r>
      <w:r w:rsidR="008108F0">
        <w:rPr>
          <w:b/>
          <w:bCs/>
          <w:i/>
          <w:iCs/>
        </w:rPr>
        <w:t xml:space="preserve"> so far</w:t>
      </w:r>
      <w:r w:rsidR="00690755" w:rsidRPr="003B037F">
        <w:rPr>
          <w:b/>
          <w:bCs/>
          <w:i/>
          <w:iCs/>
        </w:rPr>
        <w:t xml:space="preserve"> between </w:t>
      </w:r>
      <w:r w:rsidR="001A6409" w:rsidRPr="003B037F">
        <w:rPr>
          <w:b/>
          <w:bCs/>
          <w:i/>
          <w:iCs/>
        </w:rPr>
        <w:t xml:space="preserve">the best </w:t>
      </w:r>
      <w:r w:rsidR="003B037F" w:rsidRPr="003B037F">
        <w:rPr>
          <w:b/>
          <w:bCs/>
          <w:i/>
          <w:iCs/>
        </w:rPr>
        <w:t>result of ‘with soft-combining’ and the worst result of ‘without soft-combining’</w:t>
      </w:r>
      <w:r w:rsidR="00530FA4">
        <w:rPr>
          <w:b/>
          <w:bCs/>
          <w:i/>
          <w:iCs/>
        </w:rPr>
        <w:t xml:space="preserve"> so far</w:t>
      </w:r>
      <w:r w:rsidR="003B037F" w:rsidRPr="003B037F">
        <w:rPr>
          <w:b/>
          <w:bCs/>
          <w:i/>
          <w:iCs/>
        </w:rPr>
        <w:t xml:space="preserve"> is</w:t>
      </w:r>
      <w:r w:rsidR="00E16B76">
        <w:rPr>
          <w:b/>
          <w:bCs/>
          <w:i/>
          <w:iCs/>
        </w:rPr>
        <w:t xml:space="preserve"> 3.33</w:t>
      </w:r>
      <w:r w:rsidR="003B037F" w:rsidRPr="003B037F">
        <w:rPr>
          <w:b/>
          <w:bCs/>
          <w:i/>
          <w:iCs/>
        </w:rPr>
        <w:t xml:space="preserve">dB. </w:t>
      </w:r>
    </w:p>
    <w:p w14:paraId="45871FDF" w14:textId="73FC54DF" w:rsidR="00B951BA" w:rsidRPr="003B037F" w:rsidRDefault="00B951BA" w:rsidP="009A2E6D">
      <w:pPr>
        <w:rPr>
          <w:b/>
          <w:bCs/>
          <w:i/>
          <w:iCs/>
        </w:rPr>
      </w:pPr>
      <w:r w:rsidRPr="003B037F">
        <w:rPr>
          <w:b/>
          <w:bCs/>
          <w:i/>
          <w:iCs/>
        </w:rPr>
        <w:t>Observation 2:</w:t>
      </w:r>
      <w:r w:rsidR="003B037F" w:rsidRPr="003B037F">
        <w:rPr>
          <w:b/>
          <w:bCs/>
          <w:i/>
          <w:iCs/>
        </w:rPr>
        <w:t xml:space="preserve"> For FDD, 4Rx, the performance gap between the best result of ‘with soft-combining’ and the worst result of ‘without soft-combining’</w:t>
      </w:r>
      <w:r w:rsidR="00530FA4">
        <w:rPr>
          <w:b/>
          <w:bCs/>
          <w:i/>
          <w:iCs/>
        </w:rPr>
        <w:t xml:space="preserve"> so far</w:t>
      </w:r>
      <w:r w:rsidR="003B037F" w:rsidRPr="003B037F">
        <w:rPr>
          <w:b/>
          <w:bCs/>
          <w:i/>
          <w:iCs/>
        </w:rPr>
        <w:t xml:space="preserve"> is </w:t>
      </w:r>
      <w:r w:rsidR="00E16B76">
        <w:rPr>
          <w:b/>
          <w:bCs/>
          <w:i/>
          <w:iCs/>
        </w:rPr>
        <w:t>3.17</w:t>
      </w:r>
      <w:r w:rsidR="003B037F" w:rsidRPr="003B037F">
        <w:rPr>
          <w:b/>
          <w:bCs/>
          <w:i/>
          <w:iCs/>
        </w:rPr>
        <w:t>dB.</w:t>
      </w:r>
    </w:p>
    <w:p w14:paraId="1B1F301E" w14:textId="3250DB6F" w:rsidR="00B951BA" w:rsidRPr="003B037F" w:rsidRDefault="00B951BA" w:rsidP="009A2E6D">
      <w:pPr>
        <w:rPr>
          <w:b/>
          <w:bCs/>
          <w:i/>
          <w:iCs/>
        </w:rPr>
      </w:pPr>
      <w:r w:rsidRPr="003B037F">
        <w:rPr>
          <w:b/>
          <w:bCs/>
          <w:i/>
          <w:iCs/>
        </w:rPr>
        <w:t>Observation 3:</w:t>
      </w:r>
      <w:r w:rsidR="003B037F" w:rsidRPr="003B037F">
        <w:rPr>
          <w:b/>
          <w:bCs/>
          <w:i/>
          <w:iCs/>
        </w:rPr>
        <w:t xml:space="preserve"> For TDD, 2Rx, the performance gap between the best result of ‘with soft-combining’ and the worst result of ‘without soft-combining’ </w:t>
      </w:r>
      <w:r w:rsidR="0076047C">
        <w:rPr>
          <w:b/>
          <w:bCs/>
          <w:i/>
          <w:iCs/>
        </w:rPr>
        <w:t>so far</w:t>
      </w:r>
      <w:r w:rsidR="0076047C" w:rsidRPr="003B037F">
        <w:rPr>
          <w:b/>
          <w:bCs/>
          <w:i/>
          <w:iCs/>
        </w:rPr>
        <w:t xml:space="preserve"> </w:t>
      </w:r>
      <w:r w:rsidR="003B037F" w:rsidRPr="003B037F">
        <w:rPr>
          <w:b/>
          <w:bCs/>
          <w:i/>
          <w:iCs/>
        </w:rPr>
        <w:t xml:space="preserve">is </w:t>
      </w:r>
      <w:r w:rsidR="00E16B76">
        <w:rPr>
          <w:b/>
          <w:bCs/>
          <w:i/>
          <w:iCs/>
        </w:rPr>
        <w:t>3.75</w:t>
      </w:r>
      <w:r w:rsidR="003B037F" w:rsidRPr="003B037F">
        <w:rPr>
          <w:b/>
          <w:bCs/>
          <w:i/>
          <w:iCs/>
        </w:rPr>
        <w:t>dB.</w:t>
      </w:r>
    </w:p>
    <w:p w14:paraId="51D12237" w14:textId="62FF04DE" w:rsidR="00B951BA" w:rsidRPr="003B037F" w:rsidRDefault="00B951BA" w:rsidP="009A2E6D">
      <w:pPr>
        <w:rPr>
          <w:b/>
          <w:bCs/>
          <w:i/>
          <w:iCs/>
        </w:rPr>
      </w:pPr>
      <w:r w:rsidRPr="003B037F">
        <w:rPr>
          <w:b/>
          <w:bCs/>
          <w:i/>
          <w:iCs/>
        </w:rPr>
        <w:t>Observation 4:</w:t>
      </w:r>
      <w:r w:rsidR="003B037F" w:rsidRPr="003B037F">
        <w:rPr>
          <w:b/>
          <w:bCs/>
          <w:i/>
          <w:iCs/>
        </w:rPr>
        <w:t xml:space="preserve"> For TDD, 4Rx,</w:t>
      </w:r>
      <w:r w:rsidRPr="003B037F">
        <w:rPr>
          <w:b/>
          <w:bCs/>
          <w:i/>
          <w:iCs/>
        </w:rPr>
        <w:t xml:space="preserve"> </w:t>
      </w:r>
      <w:r w:rsidR="003B037F" w:rsidRPr="003B037F">
        <w:rPr>
          <w:b/>
          <w:bCs/>
          <w:i/>
          <w:iCs/>
        </w:rPr>
        <w:t xml:space="preserve">the performance gap between the best result of ‘with soft-combining’ and the worst result of ‘without soft-combining’ </w:t>
      </w:r>
      <w:r w:rsidR="0076047C">
        <w:rPr>
          <w:b/>
          <w:bCs/>
          <w:i/>
          <w:iCs/>
        </w:rPr>
        <w:t>so far</w:t>
      </w:r>
      <w:r w:rsidR="0076047C" w:rsidRPr="003B037F">
        <w:rPr>
          <w:b/>
          <w:bCs/>
          <w:i/>
          <w:iCs/>
        </w:rPr>
        <w:t xml:space="preserve"> </w:t>
      </w:r>
      <w:r w:rsidR="003B037F" w:rsidRPr="003B037F">
        <w:rPr>
          <w:b/>
          <w:bCs/>
          <w:i/>
          <w:iCs/>
        </w:rPr>
        <w:t xml:space="preserve">is </w:t>
      </w:r>
      <w:r w:rsidR="00E16B76">
        <w:rPr>
          <w:b/>
          <w:bCs/>
          <w:i/>
          <w:iCs/>
        </w:rPr>
        <w:t>3.33</w:t>
      </w:r>
      <w:r w:rsidR="003B037F" w:rsidRPr="003B037F">
        <w:rPr>
          <w:b/>
          <w:bCs/>
          <w:i/>
          <w:iCs/>
        </w:rPr>
        <w:t>dB.</w:t>
      </w:r>
    </w:p>
    <w:p w14:paraId="3983E7C0" w14:textId="6C6AA6CA" w:rsidR="00F85C9C" w:rsidRDefault="001A19E4" w:rsidP="009A2E6D">
      <w:r>
        <w:t>We are expecting more results received in this meeting. If the performance gap</w:t>
      </w:r>
      <w:r w:rsidR="00B57429">
        <w:t xml:space="preserve"> between the best result of </w:t>
      </w:r>
      <w:r w:rsidR="001A36D4">
        <w:t>‘</w:t>
      </w:r>
      <w:r w:rsidR="00B57429">
        <w:t>with</w:t>
      </w:r>
      <w:r w:rsidR="001A36D4">
        <w:t xml:space="preserve"> </w:t>
      </w:r>
      <w:r w:rsidR="00B57429">
        <w:t>soft-combining</w:t>
      </w:r>
      <w:r w:rsidR="001A36D4">
        <w:t>’</w:t>
      </w:r>
      <w:r w:rsidR="00B57429">
        <w:t xml:space="preserve"> and</w:t>
      </w:r>
      <w:r w:rsidR="001A36D4">
        <w:t xml:space="preserve"> the worst result of ‘without soft-combining’</w:t>
      </w:r>
      <w:r>
        <w:t xml:space="preserve"> is larger than </w:t>
      </w:r>
      <w:r w:rsidR="00EB498C">
        <w:t xml:space="preserve">3dB but less than 4dB, we suggest to consider </w:t>
      </w:r>
      <w:r w:rsidR="0043329A">
        <w:t xml:space="preserve">an additional 1dB margin to be added on top of alignment results. </w:t>
      </w:r>
    </w:p>
    <w:p w14:paraId="570EC81B" w14:textId="528D9409" w:rsidR="00F85C9C" w:rsidRPr="006D634B" w:rsidRDefault="00A96663" w:rsidP="009A2E6D">
      <w:pPr>
        <w:rPr>
          <w:b/>
          <w:bCs/>
          <w:i/>
          <w:iCs/>
        </w:rPr>
      </w:pPr>
      <w:r w:rsidRPr="006D634B">
        <w:rPr>
          <w:b/>
          <w:bCs/>
          <w:i/>
          <w:iCs/>
        </w:rPr>
        <w:t xml:space="preserve">Proposal 1: </w:t>
      </w:r>
      <w:r w:rsidR="007105D1" w:rsidRPr="006D634B">
        <w:rPr>
          <w:b/>
          <w:bCs/>
          <w:i/>
          <w:iCs/>
        </w:rPr>
        <w:t xml:space="preserve">More results from different companies are needed. </w:t>
      </w:r>
      <w:r w:rsidR="00241473" w:rsidRPr="006D634B">
        <w:rPr>
          <w:b/>
          <w:bCs/>
          <w:i/>
          <w:iCs/>
        </w:rPr>
        <w:t>Consider an additional 1dB margin to be added on top of alignment results i</w:t>
      </w:r>
      <w:r w:rsidR="000542B0" w:rsidRPr="006D634B">
        <w:rPr>
          <w:b/>
          <w:bCs/>
          <w:i/>
          <w:iCs/>
        </w:rPr>
        <w:t>f the performance gap between the best result of ‘with soft-combining’ and the worst result of ‘without soft-combining’ is larger than 3dB but less than 4dB</w:t>
      </w:r>
      <w:r w:rsidR="00241473" w:rsidRPr="006D634B">
        <w:rPr>
          <w:b/>
          <w:bCs/>
          <w:i/>
          <w:iCs/>
        </w:rPr>
        <w:t>.</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05EF95F7" w14:textId="77777777" w:rsidR="00DD340D" w:rsidRDefault="0006122D" w:rsidP="007B3841">
      <w:r>
        <w:t xml:space="preserve">In summary, we shared our </w:t>
      </w:r>
      <w:r w:rsidR="004F578D">
        <w:t xml:space="preserve">views on </w:t>
      </w:r>
      <w:r w:rsidR="00C30541">
        <w:t xml:space="preserve">selecting the exact value for </w:t>
      </w:r>
      <w:r w:rsidR="00DD340D">
        <w:t>the additional margin. We summarize our observations and proposals as follows:</w:t>
      </w:r>
    </w:p>
    <w:p w14:paraId="38113264" w14:textId="1C74F277" w:rsidR="00E170CC" w:rsidRPr="003B037F" w:rsidRDefault="00E170CC" w:rsidP="00E170CC">
      <w:pPr>
        <w:rPr>
          <w:b/>
          <w:bCs/>
          <w:i/>
          <w:iCs/>
        </w:rPr>
      </w:pPr>
      <w:r w:rsidRPr="003B037F">
        <w:rPr>
          <w:b/>
          <w:bCs/>
          <w:i/>
          <w:iCs/>
        </w:rPr>
        <w:t>Observation 1: For FDD</w:t>
      </w:r>
      <w:r>
        <w:rPr>
          <w:b/>
          <w:bCs/>
          <w:i/>
          <w:iCs/>
        </w:rPr>
        <w:t>,</w:t>
      </w:r>
      <w:r w:rsidRPr="003B037F">
        <w:rPr>
          <w:b/>
          <w:bCs/>
          <w:i/>
          <w:iCs/>
        </w:rPr>
        <w:t xml:space="preserve"> 2Rx, the performance gap</w:t>
      </w:r>
      <w:r>
        <w:rPr>
          <w:b/>
          <w:bCs/>
          <w:i/>
          <w:iCs/>
        </w:rPr>
        <w:t xml:space="preserve"> so far</w:t>
      </w:r>
      <w:r w:rsidRPr="003B037F">
        <w:rPr>
          <w:b/>
          <w:bCs/>
          <w:i/>
          <w:iCs/>
        </w:rPr>
        <w:t xml:space="preserve"> between the best result of ‘with soft-combining’ and the worst result of ‘without soft-combining’</w:t>
      </w:r>
      <w:r>
        <w:rPr>
          <w:b/>
          <w:bCs/>
          <w:i/>
          <w:iCs/>
        </w:rPr>
        <w:t xml:space="preserve"> so far</w:t>
      </w:r>
      <w:r w:rsidRPr="003B037F">
        <w:rPr>
          <w:b/>
          <w:bCs/>
          <w:i/>
          <w:iCs/>
        </w:rPr>
        <w:t xml:space="preserve"> is</w:t>
      </w:r>
      <w:r>
        <w:rPr>
          <w:b/>
          <w:bCs/>
          <w:i/>
          <w:iCs/>
        </w:rPr>
        <w:t xml:space="preserve"> 3.33</w:t>
      </w:r>
      <w:r w:rsidRPr="003B037F">
        <w:rPr>
          <w:b/>
          <w:bCs/>
          <w:i/>
          <w:iCs/>
        </w:rPr>
        <w:t xml:space="preserve">dB. </w:t>
      </w:r>
    </w:p>
    <w:p w14:paraId="06C6E592" w14:textId="4D8686DD" w:rsidR="00E170CC" w:rsidRPr="003B037F" w:rsidRDefault="00E170CC" w:rsidP="00E170CC">
      <w:pPr>
        <w:rPr>
          <w:b/>
          <w:bCs/>
          <w:i/>
          <w:iCs/>
        </w:rPr>
      </w:pPr>
      <w:r w:rsidRPr="003B037F">
        <w:rPr>
          <w:b/>
          <w:bCs/>
          <w:i/>
          <w:iCs/>
        </w:rPr>
        <w:t>Observation 2: For FDD, 4Rx, the performance gap between the best result of ‘with soft-combining’ and the worst result of ‘without soft-combining’</w:t>
      </w:r>
      <w:r>
        <w:rPr>
          <w:b/>
          <w:bCs/>
          <w:i/>
          <w:iCs/>
        </w:rPr>
        <w:t xml:space="preserve"> so far</w:t>
      </w:r>
      <w:r w:rsidRPr="003B037F">
        <w:rPr>
          <w:b/>
          <w:bCs/>
          <w:i/>
          <w:iCs/>
        </w:rPr>
        <w:t xml:space="preserve"> is </w:t>
      </w:r>
      <w:r>
        <w:rPr>
          <w:b/>
          <w:bCs/>
          <w:i/>
          <w:iCs/>
        </w:rPr>
        <w:t>3.17</w:t>
      </w:r>
      <w:r w:rsidRPr="003B037F">
        <w:rPr>
          <w:b/>
          <w:bCs/>
          <w:i/>
          <w:iCs/>
        </w:rPr>
        <w:t>dB.</w:t>
      </w:r>
    </w:p>
    <w:p w14:paraId="1761D135" w14:textId="3CF098A3" w:rsidR="00E170CC" w:rsidRPr="003B037F" w:rsidRDefault="00E170CC" w:rsidP="00E170CC">
      <w:pPr>
        <w:rPr>
          <w:b/>
          <w:bCs/>
          <w:i/>
          <w:iCs/>
        </w:rPr>
      </w:pPr>
      <w:r w:rsidRPr="003B037F">
        <w:rPr>
          <w:b/>
          <w:bCs/>
          <w:i/>
          <w:iCs/>
        </w:rPr>
        <w:t xml:space="preserve">Observation 3: For TDD, 2Rx, the performance gap between the best result of ‘with soft-combining’ and the worst result of ‘without soft-combining’ </w:t>
      </w:r>
      <w:r>
        <w:rPr>
          <w:b/>
          <w:bCs/>
          <w:i/>
          <w:iCs/>
        </w:rPr>
        <w:t>so far</w:t>
      </w:r>
      <w:r w:rsidRPr="003B037F">
        <w:rPr>
          <w:b/>
          <w:bCs/>
          <w:i/>
          <w:iCs/>
        </w:rPr>
        <w:t xml:space="preserve"> is </w:t>
      </w:r>
      <w:r>
        <w:rPr>
          <w:b/>
          <w:bCs/>
          <w:i/>
          <w:iCs/>
        </w:rPr>
        <w:t>3.75</w:t>
      </w:r>
      <w:r w:rsidRPr="003B037F">
        <w:rPr>
          <w:b/>
          <w:bCs/>
          <w:i/>
          <w:iCs/>
        </w:rPr>
        <w:t>dB.</w:t>
      </w:r>
    </w:p>
    <w:p w14:paraId="1EA39674" w14:textId="751C8293" w:rsidR="00E170CC" w:rsidRPr="003B037F" w:rsidRDefault="00E170CC" w:rsidP="00E170CC">
      <w:pPr>
        <w:rPr>
          <w:b/>
          <w:bCs/>
          <w:i/>
          <w:iCs/>
        </w:rPr>
      </w:pPr>
      <w:r w:rsidRPr="003B037F">
        <w:rPr>
          <w:b/>
          <w:bCs/>
          <w:i/>
          <w:iCs/>
        </w:rPr>
        <w:lastRenderedPageBreak/>
        <w:t xml:space="preserve">Observation 4: For TDD, 4Rx, the performance gap between the best result of ‘with soft-combining’ and the worst result of ‘without soft-combining’ </w:t>
      </w:r>
      <w:r>
        <w:rPr>
          <w:b/>
          <w:bCs/>
          <w:i/>
          <w:iCs/>
        </w:rPr>
        <w:t>so far</w:t>
      </w:r>
      <w:r w:rsidRPr="003B037F">
        <w:rPr>
          <w:b/>
          <w:bCs/>
          <w:i/>
          <w:iCs/>
        </w:rPr>
        <w:t xml:space="preserve"> is </w:t>
      </w:r>
      <w:r>
        <w:rPr>
          <w:b/>
          <w:bCs/>
          <w:i/>
          <w:iCs/>
        </w:rPr>
        <w:t>3.33</w:t>
      </w:r>
      <w:r w:rsidRPr="003B037F">
        <w:rPr>
          <w:b/>
          <w:bCs/>
          <w:i/>
          <w:iCs/>
        </w:rPr>
        <w:t>dB.</w:t>
      </w:r>
    </w:p>
    <w:p w14:paraId="6C7FEC7F" w14:textId="61CA27AD" w:rsidR="007B3841" w:rsidRPr="00DD340D" w:rsidRDefault="00DD340D" w:rsidP="007B3841">
      <w:pPr>
        <w:rPr>
          <w:b/>
          <w:bCs/>
          <w:i/>
          <w:iCs/>
        </w:rPr>
      </w:pPr>
      <w:r w:rsidRPr="00DD340D">
        <w:rPr>
          <w:b/>
          <w:bCs/>
          <w:i/>
          <w:iCs/>
        </w:rPr>
        <w:t xml:space="preserve">Proposal 1: </w:t>
      </w:r>
      <w:r w:rsidR="007A7A10" w:rsidRPr="00DD340D">
        <w:rPr>
          <w:b/>
          <w:bCs/>
          <w:i/>
          <w:iCs/>
        </w:rPr>
        <w:t xml:space="preserve"> </w:t>
      </w:r>
      <w:r w:rsidR="00E170CC" w:rsidRPr="006D634B">
        <w:rPr>
          <w:b/>
          <w:bCs/>
          <w:i/>
          <w:iCs/>
        </w:rPr>
        <w:t>More results from different companies are needed. Consider an additional 1dB margin to be added on top of alignment results if the performance gap between the best result of ‘with soft-combining’ and the worst result of ‘without soft-combining’ is larger than 3dB but less than 4dB.</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1E819643" w:rsidR="003D223E" w:rsidRDefault="00B64948" w:rsidP="00885C88">
      <w:pPr>
        <w:ind w:left="720" w:hanging="720"/>
        <w:rPr>
          <w:rFonts w:ascii="Arial" w:hAnsi="Arial" w:cs="Arial"/>
          <w:color w:val="000000"/>
        </w:rPr>
      </w:pPr>
      <w:r w:rsidRPr="0051196B">
        <w:rPr>
          <w:rFonts w:ascii="Times New Roman" w:hAnsi="Times New Roman" w:cs="Times New Roman"/>
        </w:rPr>
        <w:t>[</w:t>
      </w:r>
      <w:r>
        <w:rPr>
          <w:rFonts w:ascii="Times New Roman" w:hAnsi="Times New Roman" w:cs="Times New Roman"/>
        </w:rPr>
        <w:t>1</w:t>
      </w:r>
      <w:r w:rsidRPr="0051196B">
        <w:rPr>
          <w:rFonts w:ascii="Times New Roman" w:hAnsi="Times New Roman" w:cs="Times New Roman"/>
        </w:rPr>
        <w:t>]</w:t>
      </w:r>
      <w:r w:rsidRPr="0051196B">
        <w:rPr>
          <w:rFonts w:ascii="Times New Roman" w:hAnsi="Times New Roman" w:cs="Times New Roman"/>
        </w:rPr>
        <w:tab/>
      </w:r>
      <w:r w:rsidRPr="002527DB">
        <w:rPr>
          <w:rFonts w:ascii="Arial" w:hAnsi="Arial" w:cs="Arial"/>
        </w:rPr>
        <w:t>R4-22</w:t>
      </w:r>
      <w:r w:rsidR="006C39FB">
        <w:rPr>
          <w:rFonts w:ascii="Arial" w:hAnsi="Arial" w:cs="Arial"/>
        </w:rPr>
        <w:t>14397</w:t>
      </w:r>
      <w:r w:rsidRPr="002527DB">
        <w:rPr>
          <w:rFonts w:ascii="Arial" w:hAnsi="Arial" w:cs="Arial"/>
        </w:rPr>
        <w:t>:</w:t>
      </w:r>
      <w:r>
        <w:rPr>
          <w:rFonts w:ascii="Times New Roman" w:hAnsi="Times New Roman" w:cs="Times New Roman"/>
        </w:rPr>
        <w:t xml:space="preserve"> </w:t>
      </w:r>
      <w:r w:rsidR="006C39FB" w:rsidRPr="006C39FB">
        <w:rPr>
          <w:rFonts w:ascii="Arial" w:hAnsi="Arial" w:cs="Arial"/>
          <w:color w:val="000000"/>
        </w:rPr>
        <w:t>WF on UE demodulation and CSI requirements for FeMIMO</w:t>
      </w:r>
      <w:r>
        <w:rPr>
          <w:rFonts w:ascii="Arial" w:hAnsi="Arial" w:cs="Arial"/>
          <w:color w:val="000000"/>
        </w:rPr>
        <w:t xml:space="preserve">, </w:t>
      </w:r>
      <w:r w:rsidR="006C39FB">
        <w:rPr>
          <w:rFonts w:ascii="Arial" w:hAnsi="Arial" w:cs="Arial"/>
          <w:color w:val="000000"/>
        </w:rPr>
        <w:t>Samsung</w:t>
      </w:r>
    </w:p>
    <w:p w14:paraId="5D8C3760" w14:textId="67354520" w:rsidR="009F7EA9" w:rsidRDefault="009F7EA9" w:rsidP="00885C88">
      <w:pPr>
        <w:ind w:left="720" w:hanging="720"/>
        <w:rPr>
          <w:rFonts w:ascii="Arial" w:hAnsi="Arial" w:cs="Arial"/>
          <w:color w:val="000000"/>
        </w:rPr>
      </w:pPr>
    </w:p>
    <w:p w14:paraId="01A9C202" w14:textId="77777777" w:rsidR="009F7EA9" w:rsidRDefault="009F7EA9" w:rsidP="00885C88">
      <w:pPr>
        <w:ind w:left="720" w:hanging="720"/>
        <w:rPr>
          <w:rFonts w:ascii="Arial" w:hAnsi="Arial" w:cs="Arial"/>
          <w:color w:val="000000"/>
        </w:rPr>
      </w:pPr>
    </w:p>
    <w:p w14:paraId="448C44AC" w14:textId="1807D2E3" w:rsidR="009F7EA9" w:rsidRPr="00F766B3" w:rsidRDefault="009F7EA9" w:rsidP="00F766B3">
      <w:pPr>
        <w:pStyle w:val="Heading1"/>
        <w:jc w:val="both"/>
        <w:rPr>
          <w:lang w:val="en-US"/>
        </w:rPr>
      </w:pPr>
      <w:r>
        <w:rPr>
          <w:lang w:val="en-US"/>
        </w:rPr>
        <w:t>Annex</w:t>
      </w:r>
    </w:p>
    <w:p w14:paraId="67AFEED6" w14:textId="097C214C" w:rsidR="009F7EA9" w:rsidRPr="004A5F4F" w:rsidRDefault="009F7EA9" w:rsidP="00885C88">
      <w:pPr>
        <w:ind w:left="720" w:hanging="720"/>
        <w:rPr>
          <w:rFonts w:ascii="Arial" w:hAnsi="Arial" w:cs="Arial"/>
          <w:b/>
          <w:bCs/>
          <w:color w:val="000000"/>
          <w:u w:val="single"/>
        </w:rPr>
      </w:pPr>
      <w:r w:rsidRPr="004A5F4F">
        <w:rPr>
          <w:rFonts w:ascii="Arial" w:hAnsi="Arial" w:cs="Arial"/>
          <w:b/>
          <w:bCs/>
          <w:color w:val="000000"/>
          <w:u w:val="single"/>
        </w:rPr>
        <w:t>Simulation assumption for PDCCH</w:t>
      </w:r>
      <w:r w:rsidR="004A5F4F" w:rsidRPr="004A5F4F">
        <w:rPr>
          <w:rFonts w:ascii="Arial" w:hAnsi="Arial" w:cs="Arial"/>
          <w:b/>
          <w:bCs/>
          <w:color w:val="000000"/>
          <w:u w:val="single"/>
        </w:rPr>
        <w:t xml:space="preserve"> repetition</w:t>
      </w:r>
    </w:p>
    <w:p w14:paraId="7A160B2A" w14:textId="4965E055" w:rsidR="004A5F4F" w:rsidRDefault="00434FB5" w:rsidP="00F1641D">
      <w:pPr>
        <w:ind w:left="720" w:hanging="720"/>
        <w:jc w:val="center"/>
        <w:rPr>
          <w:rFonts w:ascii="Arial" w:hAnsi="Arial" w:cs="Arial"/>
          <w:color w:val="000000"/>
        </w:rPr>
      </w:pPr>
      <w:r>
        <w:rPr>
          <w:rFonts w:ascii="Arial" w:hAnsi="Arial" w:cs="Arial"/>
          <w:color w:val="000000"/>
        </w:rPr>
        <w:t xml:space="preserve">Table 1: </w:t>
      </w:r>
      <w:r w:rsidR="00F1641D">
        <w:rPr>
          <w:rFonts w:ascii="Arial" w:hAnsi="Arial" w:cs="Arial"/>
          <w:color w:val="000000"/>
        </w:rPr>
        <w:t>Parameter configurations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60"/>
        <w:gridCol w:w="4009"/>
        <w:gridCol w:w="3475"/>
      </w:tblGrid>
      <w:tr w:rsidR="00131476" w:rsidRPr="00F1641D" w14:paraId="488819B7" w14:textId="77777777" w:rsidTr="00EC2F93">
        <w:tc>
          <w:tcPr>
            <w:tcW w:w="18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16340A7"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Parameter</w:t>
            </w:r>
            <w:r w:rsidRPr="00F1641D">
              <w:rPr>
                <w:rFonts w:ascii="Arial" w:eastAsia="Times New Roman" w:hAnsi="Arial" w:cs="Arial"/>
                <w:sz w:val="18"/>
                <w:szCs w:val="18"/>
              </w:rPr>
              <w:t> </w:t>
            </w: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B42994"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Value</w:t>
            </w:r>
            <w:r w:rsidRPr="00F1641D">
              <w:rPr>
                <w:rFonts w:ascii="Arial" w:eastAsia="Times New Roman" w:hAnsi="Arial" w:cs="Arial"/>
                <w:sz w:val="18"/>
                <w:szCs w:val="18"/>
              </w:rPr>
              <w:t> </w:t>
            </w:r>
          </w:p>
        </w:tc>
        <w:tc>
          <w:tcPr>
            <w:tcW w:w="3475" w:type="dxa"/>
            <w:tcBorders>
              <w:top w:val="single" w:sz="6" w:space="0" w:color="auto"/>
              <w:left w:val="single" w:sz="6" w:space="0" w:color="auto"/>
              <w:bottom w:val="single" w:sz="6" w:space="0" w:color="auto"/>
              <w:right w:val="single" w:sz="6" w:space="0" w:color="auto"/>
            </w:tcBorders>
          </w:tcPr>
          <w:p w14:paraId="25ABBD40" w14:textId="77777777" w:rsidR="00131476" w:rsidRPr="00F1641D" w:rsidRDefault="00131476" w:rsidP="00EC2F93">
            <w:pPr>
              <w:spacing w:after="0" w:line="240" w:lineRule="auto"/>
              <w:jc w:val="center"/>
              <w:textAlignment w:val="baseline"/>
              <w:rPr>
                <w:rFonts w:ascii="Arial" w:eastAsia="Times New Roman" w:hAnsi="Arial" w:cs="Arial"/>
                <w:b/>
                <w:bCs/>
                <w:sz w:val="18"/>
                <w:szCs w:val="18"/>
              </w:rPr>
            </w:pPr>
          </w:p>
        </w:tc>
      </w:tr>
      <w:tr w:rsidR="00131476" w:rsidRPr="00F1641D" w14:paraId="6F2CA7A1" w14:textId="77777777" w:rsidTr="00EC2F93">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4F56AD" w14:textId="77777777" w:rsidR="00131476" w:rsidRPr="00F1641D" w:rsidRDefault="00131476" w:rsidP="00EC2F93">
            <w:pPr>
              <w:spacing w:after="0" w:line="240" w:lineRule="auto"/>
              <w:rPr>
                <w:rFonts w:ascii="Segoe UI" w:eastAsia="Times New Roman" w:hAnsi="Segoe UI" w:cs="Segoe UI"/>
                <w:sz w:val="18"/>
                <w:szCs w:val="18"/>
              </w:rPr>
            </w:pP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CF27C"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FDD 15 kHz SCS</w:t>
            </w:r>
            <w:r w:rsidRPr="00F1641D">
              <w:rPr>
                <w:rFonts w:ascii="Arial" w:eastAsia="Times New Roman" w:hAnsi="Arial" w:cs="Arial"/>
                <w:sz w:val="18"/>
                <w:szCs w:val="18"/>
              </w:rPr>
              <w:t> </w:t>
            </w:r>
          </w:p>
        </w:tc>
        <w:tc>
          <w:tcPr>
            <w:tcW w:w="3475" w:type="dxa"/>
            <w:tcBorders>
              <w:top w:val="single" w:sz="6" w:space="0" w:color="auto"/>
              <w:left w:val="single" w:sz="6" w:space="0" w:color="auto"/>
              <w:bottom w:val="single" w:sz="6" w:space="0" w:color="auto"/>
              <w:right w:val="single" w:sz="6" w:space="0" w:color="auto"/>
            </w:tcBorders>
          </w:tcPr>
          <w:p w14:paraId="19AF250A" w14:textId="77777777" w:rsidR="00131476" w:rsidRPr="00F1641D" w:rsidRDefault="00131476" w:rsidP="00EC2F93">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TDD 30kHz SCS</w:t>
            </w:r>
          </w:p>
        </w:tc>
      </w:tr>
      <w:tr w:rsidR="00131476" w:rsidRPr="00F1641D" w14:paraId="105BE98D"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27B1C5"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Repetition transmission schemes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DB83CB"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FDM </w:t>
            </w:r>
          </w:p>
        </w:tc>
      </w:tr>
      <w:tr w:rsidR="00131476" w:rsidRPr="00F1641D" w14:paraId="598549FE"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B81CB"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CBW </w:t>
            </w: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F0BBC"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10 MHz </w:t>
            </w:r>
          </w:p>
        </w:tc>
        <w:tc>
          <w:tcPr>
            <w:tcW w:w="3475" w:type="dxa"/>
            <w:tcBorders>
              <w:top w:val="single" w:sz="6" w:space="0" w:color="auto"/>
              <w:left w:val="single" w:sz="6" w:space="0" w:color="auto"/>
              <w:bottom w:val="single" w:sz="6" w:space="0" w:color="auto"/>
              <w:right w:val="single" w:sz="6" w:space="0" w:color="auto"/>
            </w:tcBorders>
          </w:tcPr>
          <w:p w14:paraId="7E81ED9B"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Pr>
                <w:rFonts w:ascii="Arial" w:eastAsia="Times New Roman" w:hAnsi="Arial" w:cs="Arial"/>
                <w:sz w:val="18"/>
                <w:szCs w:val="18"/>
              </w:rPr>
              <w:t>40MHz</w:t>
            </w:r>
          </w:p>
        </w:tc>
      </w:tr>
      <w:tr w:rsidR="00131476" w:rsidRPr="00F1641D" w14:paraId="0ADC59CA"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48AAF"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CORESET RB </w:t>
            </w: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F94D9E"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24 </w:t>
            </w:r>
          </w:p>
        </w:tc>
        <w:tc>
          <w:tcPr>
            <w:tcW w:w="3475" w:type="dxa"/>
            <w:tcBorders>
              <w:top w:val="single" w:sz="6" w:space="0" w:color="auto"/>
              <w:left w:val="single" w:sz="6" w:space="0" w:color="auto"/>
              <w:bottom w:val="single" w:sz="6" w:space="0" w:color="auto"/>
              <w:right w:val="single" w:sz="6" w:space="0" w:color="auto"/>
            </w:tcBorders>
          </w:tcPr>
          <w:p w14:paraId="15236B69"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Pr>
                <w:rFonts w:ascii="Arial" w:eastAsia="Times New Roman" w:hAnsi="Arial" w:cs="Arial"/>
                <w:sz w:val="18"/>
                <w:szCs w:val="18"/>
              </w:rPr>
              <w:t>48</w:t>
            </w:r>
          </w:p>
        </w:tc>
      </w:tr>
      <w:tr w:rsidR="00131476" w:rsidRPr="00F1641D" w14:paraId="565EAAEB"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D482A"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CORESET duration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764C6B"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2 </w:t>
            </w:r>
          </w:p>
        </w:tc>
      </w:tr>
      <w:tr w:rsidR="00131476" w:rsidRPr="00F1641D" w14:paraId="592D26AD"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FD191"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Aggregation level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A75323"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AL=2</w:t>
            </w:r>
          </w:p>
        </w:tc>
      </w:tr>
      <w:tr w:rsidR="00131476" w:rsidRPr="00F1641D" w14:paraId="30C8660E"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1A732"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Propagation Condition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E7F5AA"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TDLA30-10 </w:t>
            </w:r>
          </w:p>
        </w:tc>
      </w:tr>
      <w:tr w:rsidR="00131476" w:rsidRPr="00F1641D" w14:paraId="32BE69D6"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00520"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Antenna configuration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D14E88"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2x2, 2x4 </w:t>
            </w:r>
          </w:p>
        </w:tc>
      </w:tr>
      <w:tr w:rsidR="00131476" w:rsidRPr="00F1641D" w14:paraId="1CF1F77A"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EEF396"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CCE to REG mapping type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039EDA"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Non</w:t>
            </w:r>
            <w:r>
              <w:rPr>
                <w:rFonts w:ascii="Arial" w:eastAsia="Times New Roman" w:hAnsi="Arial" w:cs="Arial"/>
                <w:sz w:val="18"/>
                <w:szCs w:val="18"/>
              </w:rPr>
              <w:t>-</w:t>
            </w:r>
            <w:r w:rsidRPr="00F1641D">
              <w:rPr>
                <w:rFonts w:ascii="Arial" w:eastAsia="Times New Roman" w:hAnsi="Arial" w:cs="Arial"/>
                <w:sz w:val="18"/>
                <w:szCs w:val="18"/>
              </w:rPr>
              <w:t>Interleaved </w:t>
            </w:r>
          </w:p>
        </w:tc>
      </w:tr>
      <w:tr w:rsidR="00131476" w:rsidRPr="00F1641D" w14:paraId="2E6CDC70"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AFB47A"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REG bundle size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AB65CB"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6 </w:t>
            </w:r>
          </w:p>
        </w:tc>
      </w:tr>
      <w:tr w:rsidR="00131476" w:rsidRPr="00F1641D" w14:paraId="02FA5D62"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51774D"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Payload bits(without CRC) </w:t>
            </w: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A8ACE"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39 </w:t>
            </w:r>
          </w:p>
        </w:tc>
        <w:tc>
          <w:tcPr>
            <w:tcW w:w="3475" w:type="dxa"/>
            <w:tcBorders>
              <w:top w:val="single" w:sz="6" w:space="0" w:color="auto"/>
              <w:left w:val="single" w:sz="6" w:space="0" w:color="auto"/>
              <w:bottom w:val="single" w:sz="6" w:space="0" w:color="auto"/>
              <w:right w:val="single" w:sz="6" w:space="0" w:color="auto"/>
            </w:tcBorders>
            <w:vAlign w:val="center"/>
          </w:tcPr>
          <w:p w14:paraId="258BE5C4"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Pr>
                <w:rFonts w:ascii="Arial" w:eastAsia="Times New Roman" w:hAnsi="Arial" w:cs="Arial"/>
                <w:sz w:val="18"/>
                <w:szCs w:val="18"/>
              </w:rPr>
              <w:t>41</w:t>
            </w:r>
          </w:p>
        </w:tc>
      </w:tr>
      <w:tr w:rsidR="00131476" w:rsidRPr="00F1641D" w14:paraId="459A0A8D"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D2F86"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Test metric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57506FE"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1% of Pm-dsg (%) </w:t>
            </w:r>
          </w:p>
        </w:tc>
      </w:tr>
      <w:tr w:rsidR="00131476" w:rsidRPr="00F1641D" w14:paraId="7BF8A776"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93999D"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Operating SNR condition for selection AL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79066F"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SNR &gt; -4 dB </w:t>
            </w:r>
          </w:p>
        </w:tc>
      </w:tr>
      <w:tr w:rsidR="00131476" w:rsidRPr="00F1641D" w14:paraId="48E1D6DD"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D6397"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lang w:val="en-GB"/>
              </w:rPr>
              <w:t>SNR setting for each TRP</w:t>
            </w:r>
            <w:r w:rsidRPr="00F1641D">
              <w:rPr>
                <w:rFonts w:ascii="Arial" w:eastAsia="Times New Roman" w:hAnsi="Arial" w:cs="Arial"/>
                <w:sz w:val="18"/>
                <w:szCs w:val="18"/>
              </w:rPr>
              <w:t>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2245F1" w14:textId="77777777" w:rsidR="00131476" w:rsidRPr="00F1641D" w:rsidRDefault="00131476" w:rsidP="00EC2F93">
            <w:pPr>
              <w:spacing w:after="0" w:line="240" w:lineRule="auto"/>
              <w:jc w:val="center"/>
              <w:textAlignment w:val="baseline"/>
              <w:rPr>
                <w:rFonts w:ascii="Arial" w:eastAsia="Times New Roman" w:hAnsi="Arial" w:cs="Arial"/>
                <w:sz w:val="18"/>
                <w:szCs w:val="18"/>
                <w:lang w:val="en-GB"/>
              </w:rPr>
            </w:pPr>
            <w:r w:rsidRPr="00F1641D">
              <w:rPr>
                <w:rFonts w:ascii="Arial" w:eastAsia="Times New Roman" w:hAnsi="Arial" w:cs="Arial"/>
                <w:sz w:val="18"/>
                <w:szCs w:val="18"/>
                <w:lang w:val="en-GB"/>
              </w:rPr>
              <w:t>The SNRs for TRP #1 and TRP #2 are assumed to be balanced with a scaling factor of 1/sqrt(2) for the transmitted signal from each TRP</w:t>
            </w:r>
          </w:p>
        </w:tc>
      </w:tr>
      <w:tr w:rsidR="00131476" w:rsidRPr="00F1641D" w14:paraId="7CB46892"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CAB7D"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Time offset/Frequency offset for each TRP </w:t>
            </w:r>
          </w:p>
        </w:tc>
        <w:tc>
          <w:tcPr>
            <w:tcW w:w="4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B8DA9" w14:textId="77777777" w:rsidR="00131476" w:rsidRDefault="00131476" w:rsidP="00EC2F93">
            <w:pPr>
              <w:spacing w:after="0" w:line="240" w:lineRule="auto"/>
              <w:jc w:val="center"/>
              <w:textAlignment w:val="baseline"/>
              <w:rPr>
                <w:rFonts w:ascii="Arial" w:eastAsia="Times New Roman" w:hAnsi="Arial" w:cs="Arial"/>
                <w:sz w:val="18"/>
                <w:szCs w:val="18"/>
              </w:rPr>
            </w:pPr>
            <w:r>
              <w:rPr>
                <w:rFonts w:ascii="Arial" w:eastAsia="Times New Roman" w:hAnsi="Arial" w:cs="Arial"/>
                <w:sz w:val="18"/>
                <w:szCs w:val="18"/>
                <w:lang w:val="en-GB"/>
              </w:rPr>
              <w:t>t</w:t>
            </w:r>
            <w:r w:rsidRPr="00F1641D">
              <w:rPr>
                <w:rFonts w:ascii="Arial" w:eastAsia="Times New Roman" w:hAnsi="Arial" w:cs="Arial"/>
                <w:sz w:val="18"/>
                <w:szCs w:val="18"/>
                <w:lang w:val="en-GB"/>
              </w:rPr>
              <w:t>iming offset =-0.5us, frequency offset=200Hz</w:t>
            </w:r>
          </w:p>
          <w:p w14:paraId="6F866F86"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p>
        </w:tc>
        <w:tc>
          <w:tcPr>
            <w:tcW w:w="3475" w:type="dxa"/>
            <w:tcBorders>
              <w:top w:val="single" w:sz="6" w:space="0" w:color="auto"/>
              <w:left w:val="single" w:sz="6" w:space="0" w:color="auto"/>
              <w:bottom w:val="single" w:sz="6" w:space="0" w:color="auto"/>
              <w:right w:val="single" w:sz="6" w:space="0" w:color="auto"/>
            </w:tcBorders>
          </w:tcPr>
          <w:p w14:paraId="13714D6F" w14:textId="77777777" w:rsidR="00131476" w:rsidRPr="00F1641D" w:rsidRDefault="00131476" w:rsidP="00EC2F93">
            <w:pPr>
              <w:spacing w:after="0" w:line="240" w:lineRule="auto"/>
              <w:jc w:val="center"/>
              <w:textAlignment w:val="baseline"/>
              <w:rPr>
                <w:rFonts w:ascii="Arial" w:eastAsia="Times New Roman" w:hAnsi="Arial" w:cs="Arial"/>
                <w:sz w:val="18"/>
                <w:szCs w:val="18"/>
                <w:lang w:val="en-GB"/>
              </w:rPr>
            </w:pPr>
            <w:r w:rsidRPr="00F1641D">
              <w:rPr>
                <w:rFonts w:ascii="Arial" w:eastAsia="Times New Roman" w:hAnsi="Arial" w:cs="Arial"/>
                <w:sz w:val="18"/>
                <w:szCs w:val="18"/>
                <w:lang w:val="en-GB"/>
              </w:rPr>
              <w:t>timing offset =-0.25us, frequency offset=300Hz</w:t>
            </w:r>
          </w:p>
        </w:tc>
      </w:tr>
      <w:tr w:rsidR="00131476" w:rsidRPr="00F1641D" w14:paraId="20CB7319" w14:textId="77777777" w:rsidTr="00EC2F93">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CB3A8" w14:textId="77777777" w:rsidR="00131476" w:rsidRPr="00F1641D" w:rsidRDefault="00131476" w:rsidP="00EC2F93">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RB allocation </w:t>
            </w:r>
          </w:p>
        </w:tc>
        <w:tc>
          <w:tcPr>
            <w:tcW w:w="748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250F5E" w14:textId="77777777" w:rsidR="00131476" w:rsidRPr="00F1641D" w:rsidRDefault="00131476" w:rsidP="00EC2F93">
            <w:pPr>
              <w:spacing w:after="0" w:line="240" w:lineRule="auto"/>
              <w:jc w:val="center"/>
              <w:textAlignment w:val="baseline"/>
              <w:rPr>
                <w:rFonts w:ascii="Arial" w:eastAsia="Times New Roman" w:hAnsi="Arial" w:cs="Arial"/>
                <w:sz w:val="18"/>
                <w:szCs w:val="18"/>
              </w:rPr>
            </w:pPr>
            <w:r w:rsidRPr="00F1641D">
              <w:rPr>
                <w:rFonts w:ascii="Arial" w:eastAsia="Times New Roman" w:hAnsi="Arial" w:cs="Arial"/>
                <w:sz w:val="18"/>
                <w:szCs w:val="18"/>
              </w:rPr>
              <w:t>Frequency non-overlapping</w:t>
            </w:r>
          </w:p>
        </w:tc>
      </w:tr>
      <w:tr w:rsidR="00131476" w:rsidRPr="00F1641D" w14:paraId="267FFD03" w14:textId="77777777" w:rsidTr="00EC2F93">
        <w:tc>
          <w:tcPr>
            <w:tcW w:w="934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80B59C7" w14:textId="77777777" w:rsidR="00131476" w:rsidRPr="00F1641D" w:rsidRDefault="00131476" w:rsidP="00EC2F93">
            <w:pPr>
              <w:spacing w:after="0" w:line="240" w:lineRule="auto"/>
              <w:textAlignment w:val="baseline"/>
              <w:rPr>
                <w:rFonts w:ascii="Arial" w:eastAsia="Times New Roman" w:hAnsi="Arial" w:cs="Arial"/>
                <w:sz w:val="18"/>
                <w:szCs w:val="18"/>
              </w:rPr>
            </w:pPr>
            <w:r w:rsidRPr="00F1641D">
              <w:rPr>
                <w:rFonts w:ascii="Arial" w:eastAsia="Times New Roman" w:hAnsi="Arial" w:cs="Arial"/>
                <w:sz w:val="18"/>
                <w:szCs w:val="18"/>
              </w:rPr>
              <w:t>Note: Reuse other test parameters of existing Rel-16 multi-DCI based on TRP transmission test case (Table 5.2.2.1.12-2) with different PCI for TP1 and TP2 </w:t>
            </w:r>
          </w:p>
        </w:tc>
      </w:tr>
    </w:tbl>
    <w:p w14:paraId="34451929" w14:textId="77777777" w:rsidR="006A63C3" w:rsidRPr="00885C88" w:rsidRDefault="006A63C3" w:rsidP="00885C88">
      <w:pPr>
        <w:ind w:left="720" w:hanging="720"/>
        <w:rPr>
          <w:rFonts w:ascii="Arial" w:hAnsi="Arial" w:cs="Arial"/>
          <w:color w:val="000000"/>
        </w:rPr>
      </w:pPr>
    </w:p>
    <w:sectPr w:rsidR="006A63C3" w:rsidRPr="0088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3pt;height:75pt" o:bullet="t">
        <v:imagedata r:id="rId1" o:title=""/>
      </v:shape>
    </w:pict>
  </w:numPicBullet>
  <w:abstractNum w:abstractNumId="0" w15:restartNumberingAfterBreak="0">
    <w:nsid w:val="129B04B3"/>
    <w:multiLevelType w:val="multilevel"/>
    <w:tmpl w:val="E2D2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B62688"/>
    <w:multiLevelType w:val="multilevel"/>
    <w:tmpl w:val="C8C252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3CA2932"/>
    <w:multiLevelType w:val="multilevel"/>
    <w:tmpl w:val="24F42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338520C0"/>
    <w:multiLevelType w:val="hybridMultilevel"/>
    <w:tmpl w:val="48127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7876BD"/>
    <w:multiLevelType w:val="hybridMultilevel"/>
    <w:tmpl w:val="0090D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0F5BB7"/>
    <w:multiLevelType w:val="multilevel"/>
    <w:tmpl w:val="6E60C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310552"/>
    <w:multiLevelType w:val="multilevel"/>
    <w:tmpl w:val="783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3F1D19"/>
    <w:multiLevelType w:val="hybridMultilevel"/>
    <w:tmpl w:val="5A12E0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911328"/>
    <w:multiLevelType w:val="multilevel"/>
    <w:tmpl w:val="32F6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9"/>
  </w:num>
  <w:num w:numId="4">
    <w:abstractNumId w:val="5"/>
  </w:num>
  <w:num w:numId="5">
    <w:abstractNumId w:val="3"/>
  </w:num>
  <w:num w:numId="6">
    <w:abstractNumId w:val="0"/>
  </w:num>
  <w:num w:numId="7">
    <w:abstractNumId w:val="6"/>
  </w:num>
  <w:num w:numId="8">
    <w:abstractNumId w:val="8"/>
  </w:num>
  <w:num w:numId="9">
    <w:abstractNumId w:val="1"/>
  </w:num>
  <w:num w:numId="10">
    <w:abstractNumId w:val="11"/>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268C"/>
    <w:rsid w:val="000027D7"/>
    <w:rsid w:val="00004F13"/>
    <w:rsid w:val="0000655D"/>
    <w:rsid w:val="00011E6C"/>
    <w:rsid w:val="00013373"/>
    <w:rsid w:val="00015312"/>
    <w:rsid w:val="00016C51"/>
    <w:rsid w:val="00025FA0"/>
    <w:rsid w:val="000454AE"/>
    <w:rsid w:val="00052477"/>
    <w:rsid w:val="000542B0"/>
    <w:rsid w:val="00054AF8"/>
    <w:rsid w:val="000562A6"/>
    <w:rsid w:val="0006122D"/>
    <w:rsid w:val="000622D6"/>
    <w:rsid w:val="0007092F"/>
    <w:rsid w:val="00071FF7"/>
    <w:rsid w:val="00080541"/>
    <w:rsid w:val="00085F0A"/>
    <w:rsid w:val="00097A0A"/>
    <w:rsid w:val="000A329E"/>
    <w:rsid w:val="000A490B"/>
    <w:rsid w:val="000A7038"/>
    <w:rsid w:val="000B1A10"/>
    <w:rsid w:val="000B7318"/>
    <w:rsid w:val="000D2A06"/>
    <w:rsid w:val="000E5E7A"/>
    <w:rsid w:val="000E6F8E"/>
    <w:rsid w:val="000F63A8"/>
    <w:rsid w:val="00104A57"/>
    <w:rsid w:val="00111A0C"/>
    <w:rsid w:val="00111DBF"/>
    <w:rsid w:val="00111E50"/>
    <w:rsid w:val="00120643"/>
    <w:rsid w:val="00120E3F"/>
    <w:rsid w:val="00121C30"/>
    <w:rsid w:val="001231DA"/>
    <w:rsid w:val="00131476"/>
    <w:rsid w:val="00134FA0"/>
    <w:rsid w:val="001370F1"/>
    <w:rsid w:val="001531DE"/>
    <w:rsid w:val="00165324"/>
    <w:rsid w:val="0017143E"/>
    <w:rsid w:val="001725A5"/>
    <w:rsid w:val="00180B0F"/>
    <w:rsid w:val="00191DF0"/>
    <w:rsid w:val="001A19E4"/>
    <w:rsid w:val="001A249C"/>
    <w:rsid w:val="001A36D4"/>
    <w:rsid w:val="001A6409"/>
    <w:rsid w:val="001B446A"/>
    <w:rsid w:val="001C69B1"/>
    <w:rsid w:val="001C78CC"/>
    <w:rsid w:val="001D3929"/>
    <w:rsid w:val="001E0F3E"/>
    <w:rsid w:val="001E2848"/>
    <w:rsid w:val="001F4107"/>
    <w:rsid w:val="00205EE6"/>
    <w:rsid w:val="00207375"/>
    <w:rsid w:val="00212A8B"/>
    <w:rsid w:val="00217CA3"/>
    <w:rsid w:val="00241473"/>
    <w:rsid w:val="00252D17"/>
    <w:rsid w:val="00262B78"/>
    <w:rsid w:val="002654AE"/>
    <w:rsid w:val="002738FD"/>
    <w:rsid w:val="00283E04"/>
    <w:rsid w:val="002844BE"/>
    <w:rsid w:val="00285860"/>
    <w:rsid w:val="0029668C"/>
    <w:rsid w:val="00296757"/>
    <w:rsid w:val="002A2631"/>
    <w:rsid w:val="002A639A"/>
    <w:rsid w:val="002C6E09"/>
    <w:rsid w:val="002D1378"/>
    <w:rsid w:val="002D3923"/>
    <w:rsid w:val="002E2A0A"/>
    <w:rsid w:val="002E61B2"/>
    <w:rsid w:val="002E6FA1"/>
    <w:rsid w:val="002E72DD"/>
    <w:rsid w:val="002F5DA9"/>
    <w:rsid w:val="00302E4D"/>
    <w:rsid w:val="00306F87"/>
    <w:rsid w:val="00307FF3"/>
    <w:rsid w:val="00307FF4"/>
    <w:rsid w:val="00321D1C"/>
    <w:rsid w:val="003326DE"/>
    <w:rsid w:val="00335C23"/>
    <w:rsid w:val="003426D9"/>
    <w:rsid w:val="00363562"/>
    <w:rsid w:val="00371DA5"/>
    <w:rsid w:val="0037753F"/>
    <w:rsid w:val="0038083A"/>
    <w:rsid w:val="003847E4"/>
    <w:rsid w:val="00396A00"/>
    <w:rsid w:val="003A320A"/>
    <w:rsid w:val="003A3AB1"/>
    <w:rsid w:val="003B037F"/>
    <w:rsid w:val="003B5F6A"/>
    <w:rsid w:val="003C30F8"/>
    <w:rsid w:val="003C36BA"/>
    <w:rsid w:val="003D1F2E"/>
    <w:rsid w:val="003D3CEE"/>
    <w:rsid w:val="003D75AE"/>
    <w:rsid w:val="003E39E2"/>
    <w:rsid w:val="003F6EA4"/>
    <w:rsid w:val="00403A82"/>
    <w:rsid w:val="00406231"/>
    <w:rsid w:val="004266DB"/>
    <w:rsid w:val="00433181"/>
    <w:rsid w:val="0043329A"/>
    <w:rsid w:val="00434FB5"/>
    <w:rsid w:val="00446303"/>
    <w:rsid w:val="00463661"/>
    <w:rsid w:val="00470E5E"/>
    <w:rsid w:val="004742CC"/>
    <w:rsid w:val="00480D86"/>
    <w:rsid w:val="00481CA0"/>
    <w:rsid w:val="00482085"/>
    <w:rsid w:val="004A5F4F"/>
    <w:rsid w:val="004B4CF5"/>
    <w:rsid w:val="004B6C7C"/>
    <w:rsid w:val="004C07B1"/>
    <w:rsid w:val="004C22F0"/>
    <w:rsid w:val="004C240D"/>
    <w:rsid w:val="004C33E5"/>
    <w:rsid w:val="004C565A"/>
    <w:rsid w:val="004D3BD1"/>
    <w:rsid w:val="004E2DB3"/>
    <w:rsid w:val="004E4B1F"/>
    <w:rsid w:val="004E626D"/>
    <w:rsid w:val="004E7F15"/>
    <w:rsid w:val="004F556D"/>
    <w:rsid w:val="004F578D"/>
    <w:rsid w:val="00511CD5"/>
    <w:rsid w:val="005153F6"/>
    <w:rsid w:val="00517E6B"/>
    <w:rsid w:val="00525281"/>
    <w:rsid w:val="00530FA4"/>
    <w:rsid w:val="0054030B"/>
    <w:rsid w:val="005450B0"/>
    <w:rsid w:val="005500DE"/>
    <w:rsid w:val="00554B59"/>
    <w:rsid w:val="005635AF"/>
    <w:rsid w:val="00564266"/>
    <w:rsid w:val="00573D75"/>
    <w:rsid w:val="00593B09"/>
    <w:rsid w:val="005B077C"/>
    <w:rsid w:val="005B4643"/>
    <w:rsid w:val="005B62A8"/>
    <w:rsid w:val="005E6434"/>
    <w:rsid w:val="005F4FC5"/>
    <w:rsid w:val="005F5B68"/>
    <w:rsid w:val="00601F32"/>
    <w:rsid w:val="006034E3"/>
    <w:rsid w:val="006134B8"/>
    <w:rsid w:val="00630C0B"/>
    <w:rsid w:val="00656A17"/>
    <w:rsid w:val="00670C14"/>
    <w:rsid w:val="00690755"/>
    <w:rsid w:val="00692257"/>
    <w:rsid w:val="00697E81"/>
    <w:rsid w:val="006A63C3"/>
    <w:rsid w:val="006B0BC3"/>
    <w:rsid w:val="006B3CB0"/>
    <w:rsid w:val="006C39FB"/>
    <w:rsid w:val="006D634B"/>
    <w:rsid w:val="006D7228"/>
    <w:rsid w:val="006E38A7"/>
    <w:rsid w:val="006E3F2B"/>
    <w:rsid w:val="006E52CD"/>
    <w:rsid w:val="006F6ED6"/>
    <w:rsid w:val="00700B9E"/>
    <w:rsid w:val="007105D1"/>
    <w:rsid w:val="00752D0C"/>
    <w:rsid w:val="00756D00"/>
    <w:rsid w:val="0076047C"/>
    <w:rsid w:val="00760D0E"/>
    <w:rsid w:val="007613B8"/>
    <w:rsid w:val="00763C00"/>
    <w:rsid w:val="007757F3"/>
    <w:rsid w:val="00777FB2"/>
    <w:rsid w:val="00794338"/>
    <w:rsid w:val="00796434"/>
    <w:rsid w:val="00796526"/>
    <w:rsid w:val="007A7A10"/>
    <w:rsid w:val="007B3841"/>
    <w:rsid w:val="007B4368"/>
    <w:rsid w:val="007D6617"/>
    <w:rsid w:val="007E469D"/>
    <w:rsid w:val="007F00AF"/>
    <w:rsid w:val="007F60F1"/>
    <w:rsid w:val="0080009C"/>
    <w:rsid w:val="00803DEB"/>
    <w:rsid w:val="008108F0"/>
    <w:rsid w:val="00817D8E"/>
    <w:rsid w:val="00826536"/>
    <w:rsid w:val="0083688F"/>
    <w:rsid w:val="00843617"/>
    <w:rsid w:val="00844856"/>
    <w:rsid w:val="00846231"/>
    <w:rsid w:val="00847A47"/>
    <w:rsid w:val="008635AC"/>
    <w:rsid w:val="00864385"/>
    <w:rsid w:val="00865A20"/>
    <w:rsid w:val="00882946"/>
    <w:rsid w:val="00885C88"/>
    <w:rsid w:val="008928A7"/>
    <w:rsid w:val="008B52DA"/>
    <w:rsid w:val="008B7421"/>
    <w:rsid w:val="008B7EF8"/>
    <w:rsid w:val="008C11DD"/>
    <w:rsid w:val="008D0BF4"/>
    <w:rsid w:val="008E72E2"/>
    <w:rsid w:val="008F0FD7"/>
    <w:rsid w:val="008F1FDB"/>
    <w:rsid w:val="009012B2"/>
    <w:rsid w:val="00907B9E"/>
    <w:rsid w:val="00907F4B"/>
    <w:rsid w:val="00916FD9"/>
    <w:rsid w:val="00917DD3"/>
    <w:rsid w:val="0092149E"/>
    <w:rsid w:val="00933DA8"/>
    <w:rsid w:val="00942C17"/>
    <w:rsid w:val="00962D07"/>
    <w:rsid w:val="00994491"/>
    <w:rsid w:val="00996BD1"/>
    <w:rsid w:val="009A2E6D"/>
    <w:rsid w:val="009C2624"/>
    <w:rsid w:val="009D14E6"/>
    <w:rsid w:val="009D5E1A"/>
    <w:rsid w:val="009E0058"/>
    <w:rsid w:val="009F5B94"/>
    <w:rsid w:val="009F7EA9"/>
    <w:rsid w:val="00A0175E"/>
    <w:rsid w:val="00A070AC"/>
    <w:rsid w:val="00A23773"/>
    <w:rsid w:val="00A44267"/>
    <w:rsid w:val="00A54D06"/>
    <w:rsid w:val="00A62A6E"/>
    <w:rsid w:val="00A64E4B"/>
    <w:rsid w:val="00A71721"/>
    <w:rsid w:val="00A75E65"/>
    <w:rsid w:val="00A7741C"/>
    <w:rsid w:val="00A77DD0"/>
    <w:rsid w:val="00A81A09"/>
    <w:rsid w:val="00A82297"/>
    <w:rsid w:val="00A948AE"/>
    <w:rsid w:val="00A96663"/>
    <w:rsid w:val="00AB5BC3"/>
    <w:rsid w:val="00AD0EB9"/>
    <w:rsid w:val="00AD16AF"/>
    <w:rsid w:val="00AD3730"/>
    <w:rsid w:val="00AD3CD4"/>
    <w:rsid w:val="00AF751E"/>
    <w:rsid w:val="00B030F0"/>
    <w:rsid w:val="00B129A6"/>
    <w:rsid w:val="00B277A3"/>
    <w:rsid w:val="00B32667"/>
    <w:rsid w:val="00B44E27"/>
    <w:rsid w:val="00B464F6"/>
    <w:rsid w:val="00B4687A"/>
    <w:rsid w:val="00B57429"/>
    <w:rsid w:val="00B60669"/>
    <w:rsid w:val="00B62C6D"/>
    <w:rsid w:val="00B64948"/>
    <w:rsid w:val="00B72D90"/>
    <w:rsid w:val="00B77C91"/>
    <w:rsid w:val="00B8416C"/>
    <w:rsid w:val="00B86D0B"/>
    <w:rsid w:val="00B951BA"/>
    <w:rsid w:val="00BA624F"/>
    <w:rsid w:val="00BB60AB"/>
    <w:rsid w:val="00BC1DB1"/>
    <w:rsid w:val="00BC44EF"/>
    <w:rsid w:val="00BE262C"/>
    <w:rsid w:val="00BF2202"/>
    <w:rsid w:val="00BF3F16"/>
    <w:rsid w:val="00C01C34"/>
    <w:rsid w:val="00C11D81"/>
    <w:rsid w:val="00C12446"/>
    <w:rsid w:val="00C13AF4"/>
    <w:rsid w:val="00C30541"/>
    <w:rsid w:val="00C31298"/>
    <w:rsid w:val="00C357BA"/>
    <w:rsid w:val="00C47568"/>
    <w:rsid w:val="00C653EB"/>
    <w:rsid w:val="00C74491"/>
    <w:rsid w:val="00C828EB"/>
    <w:rsid w:val="00C83D14"/>
    <w:rsid w:val="00C84CD5"/>
    <w:rsid w:val="00C8753D"/>
    <w:rsid w:val="00C96845"/>
    <w:rsid w:val="00CA6AC6"/>
    <w:rsid w:val="00CB4E21"/>
    <w:rsid w:val="00CC619D"/>
    <w:rsid w:val="00CE2FD6"/>
    <w:rsid w:val="00CF6DF7"/>
    <w:rsid w:val="00D12207"/>
    <w:rsid w:val="00D14F58"/>
    <w:rsid w:val="00D169E6"/>
    <w:rsid w:val="00D20C23"/>
    <w:rsid w:val="00D23E50"/>
    <w:rsid w:val="00D45E74"/>
    <w:rsid w:val="00D578ED"/>
    <w:rsid w:val="00D6644D"/>
    <w:rsid w:val="00D76503"/>
    <w:rsid w:val="00D778EE"/>
    <w:rsid w:val="00D81D0B"/>
    <w:rsid w:val="00D85480"/>
    <w:rsid w:val="00DB1B92"/>
    <w:rsid w:val="00DB224B"/>
    <w:rsid w:val="00DD340D"/>
    <w:rsid w:val="00DD3AC4"/>
    <w:rsid w:val="00DE0078"/>
    <w:rsid w:val="00DE3012"/>
    <w:rsid w:val="00DF5256"/>
    <w:rsid w:val="00E1295B"/>
    <w:rsid w:val="00E16B76"/>
    <w:rsid w:val="00E170CC"/>
    <w:rsid w:val="00E40A23"/>
    <w:rsid w:val="00E441E5"/>
    <w:rsid w:val="00E45757"/>
    <w:rsid w:val="00E544C9"/>
    <w:rsid w:val="00E643F3"/>
    <w:rsid w:val="00E75CB2"/>
    <w:rsid w:val="00E76F8B"/>
    <w:rsid w:val="00E93FDD"/>
    <w:rsid w:val="00EA1F39"/>
    <w:rsid w:val="00EB498C"/>
    <w:rsid w:val="00EB53A0"/>
    <w:rsid w:val="00EC28DB"/>
    <w:rsid w:val="00EC70FB"/>
    <w:rsid w:val="00EE0F73"/>
    <w:rsid w:val="00EE2F5E"/>
    <w:rsid w:val="00F057D6"/>
    <w:rsid w:val="00F059FA"/>
    <w:rsid w:val="00F1641D"/>
    <w:rsid w:val="00F23EF8"/>
    <w:rsid w:val="00F46357"/>
    <w:rsid w:val="00F61FE4"/>
    <w:rsid w:val="00F665AB"/>
    <w:rsid w:val="00F766B3"/>
    <w:rsid w:val="00F76FAD"/>
    <w:rsid w:val="00F778E9"/>
    <w:rsid w:val="00F85C9C"/>
    <w:rsid w:val="00F90D91"/>
    <w:rsid w:val="00FC095A"/>
    <w:rsid w:val="00FC2799"/>
    <w:rsid w:val="00FC312C"/>
    <w:rsid w:val="00FC3B4A"/>
    <w:rsid w:val="00FC40C7"/>
    <w:rsid w:val="00FD70B0"/>
    <w:rsid w:val="00FE42CF"/>
    <w:rsid w:val="00FE775D"/>
    <w:rsid w:val="00FF237F"/>
    <w:rsid w:val="01ADE216"/>
    <w:rsid w:val="10FC127A"/>
    <w:rsid w:val="2AF8EF12"/>
    <w:rsid w:val="30672443"/>
    <w:rsid w:val="3FD53A9F"/>
    <w:rsid w:val="43B18ED0"/>
    <w:rsid w:val="5485F408"/>
    <w:rsid w:val="559A5667"/>
    <w:rsid w:val="57D0D277"/>
    <w:rsid w:val="5B1CD639"/>
    <w:rsid w:val="5D8B53AA"/>
    <w:rsid w:val="62C5A3C6"/>
    <w:rsid w:val="64C6B774"/>
    <w:rsid w:val="75B476DF"/>
    <w:rsid w:val="7E643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paragraph" w:customStyle="1" w:styleId="paragraph">
    <w:name w:val="paragraph"/>
    <w:basedOn w:val="Normal"/>
    <w:rsid w:val="00F164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1641D"/>
  </w:style>
  <w:style w:type="character" w:customStyle="1" w:styleId="eop">
    <w:name w:val="eop"/>
    <w:basedOn w:val="DefaultParagraphFont"/>
    <w:rsid w:val="00F1641D"/>
  </w:style>
  <w:style w:type="character" w:styleId="CommentReference">
    <w:name w:val="annotation reference"/>
    <w:basedOn w:val="DefaultParagraphFont"/>
    <w:semiHidden/>
    <w:unhideWhenUsed/>
    <w:rsid w:val="00013373"/>
    <w:rPr>
      <w:sz w:val="16"/>
      <w:szCs w:val="16"/>
    </w:rPr>
  </w:style>
  <w:style w:type="paragraph" w:styleId="CommentText">
    <w:name w:val="annotation text"/>
    <w:basedOn w:val="Normal"/>
    <w:link w:val="CommentTextChar"/>
    <w:uiPriority w:val="99"/>
    <w:unhideWhenUsed/>
    <w:rsid w:val="00013373"/>
    <w:pPr>
      <w:spacing w:line="240" w:lineRule="auto"/>
    </w:pPr>
    <w:rPr>
      <w:sz w:val="20"/>
      <w:szCs w:val="20"/>
    </w:rPr>
  </w:style>
  <w:style w:type="character" w:customStyle="1" w:styleId="CommentTextChar">
    <w:name w:val="Comment Text Char"/>
    <w:basedOn w:val="DefaultParagraphFont"/>
    <w:link w:val="CommentText"/>
    <w:uiPriority w:val="99"/>
    <w:rsid w:val="00013373"/>
    <w:rPr>
      <w:sz w:val="20"/>
      <w:szCs w:val="20"/>
    </w:rPr>
  </w:style>
  <w:style w:type="paragraph" w:styleId="CommentSubject">
    <w:name w:val="annotation subject"/>
    <w:basedOn w:val="CommentText"/>
    <w:next w:val="CommentText"/>
    <w:link w:val="CommentSubjectChar"/>
    <w:uiPriority w:val="99"/>
    <w:semiHidden/>
    <w:unhideWhenUsed/>
    <w:rsid w:val="00013373"/>
    <w:rPr>
      <w:b/>
      <w:bCs/>
    </w:rPr>
  </w:style>
  <w:style w:type="character" w:customStyle="1" w:styleId="CommentSubjectChar">
    <w:name w:val="Comment Subject Char"/>
    <w:basedOn w:val="CommentTextChar"/>
    <w:link w:val="CommentSubject"/>
    <w:uiPriority w:val="99"/>
    <w:semiHidden/>
    <w:rsid w:val="00013373"/>
    <w:rPr>
      <w:b/>
      <w:bCs/>
      <w:sz w:val="20"/>
      <w:szCs w:val="20"/>
    </w:rPr>
  </w:style>
  <w:style w:type="paragraph" w:customStyle="1" w:styleId="TAH">
    <w:name w:val="TAH"/>
    <w:basedOn w:val="TAC"/>
    <w:link w:val="TAHCar"/>
    <w:qFormat/>
    <w:rsid w:val="002A2631"/>
    <w:rPr>
      <w:b/>
    </w:rPr>
  </w:style>
  <w:style w:type="paragraph" w:customStyle="1" w:styleId="TAC">
    <w:name w:val="TAC"/>
    <w:basedOn w:val="Normal"/>
    <w:link w:val="TACChar"/>
    <w:qFormat/>
    <w:rsid w:val="002A2631"/>
    <w:pPr>
      <w:keepNext/>
      <w:keepLines/>
      <w:spacing w:after="0" w:line="240" w:lineRule="auto"/>
      <w:jc w:val="center"/>
    </w:pPr>
    <w:rPr>
      <w:rFonts w:ascii="Arial" w:eastAsia="SimSun" w:hAnsi="Arial" w:cs="Times New Roman"/>
      <w:sz w:val="18"/>
      <w:szCs w:val="20"/>
      <w:lang w:val="x-none" w:eastAsia="en-US"/>
    </w:rPr>
  </w:style>
  <w:style w:type="character" w:customStyle="1" w:styleId="TAHCar">
    <w:name w:val="TAH Car"/>
    <w:link w:val="TAH"/>
    <w:qFormat/>
    <w:rsid w:val="002A2631"/>
    <w:rPr>
      <w:rFonts w:ascii="Arial" w:eastAsia="SimSun" w:hAnsi="Arial" w:cs="Times New Roman"/>
      <w:b/>
      <w:sz w:val="18"/>
      <w:szCs w:val="20"/>
      <w:lang w:val="x-none" w:eastAsia="en-US"/>
    </w:rPr>
  </w:style>
  <w:style w:type="character" w:customStyle="1" w:styleId="TACChar">
    <w:name w:val="TAC Char"/>
    <w:link w:val="TAC"/>
    <w:qFormat/>
    <w:rsid w:val="002A2631"/>
    <w:rPr>
      <w:rFonts w:ascii="Arial" w:eastAsia="SimSun" w:hAnsi="Arial" w:cs="Times New Roman"/>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96464">
      <w:bodyDiv w:val="1"/>
      <w:marLeft w:val="0"/>
      <w:marRight w:val="0"/>
      <w:marTop w:val="0"/>
      <w:marBottom w:val="0"/>
      <w:divBdr>
        <w:top w:val="none" w:sz="0" w:space="0" w:color="auto"/>
        <w:left w:val="none" w:sz="0" w:space="0" w:color="auto"/>
        <w:bottom w:val="none" w:sz="0" w:space="0" w:color="auto"/>
        <w:right w:val="none" w:sz="0" w:space="0" w:color="auto"/>
      </w:divBdr>
      <w:divsChild>
        <w:div w:id="1997298197">
          <w:marLeft w:val="0"/>
          <w:marRight w:val="0"/>
          <w:marTop w:val="0"/>
          <w:marBottom w:val="0"/>
          <w:divBdr>
            <w:top w:val="none" w:sz="0" w:space="0" w:color="auto"/>
            <w:left w:val="none" w:sz="0" w:space="0" w:color="auto"/>
            <w:bottom w:val="none" w:sz="0" w:space="0" w:color="auto"/>
            <w:right w:val="none" w:sz="0" w:space="0" w:color="auto"/>
          </w:divBdr>
          <w:divsChild>
            <w:div w:id="444888819">
              <w:marLeft w:val="0"/>
              <w:marRight w:val="0"/>
              <w:marTop w:val="0"/>
              <w:marBottom w:val="0"/>
              <w:divBdr>
                <w:top w:val="none" w:sz="0" w:space="0" w:color="auto"/>
                <w:left w:val="none" w:sz="0" w:space="0" w:color="auto"/>
                <w:bottom w:val="none" w:sz="0" w:space="0" w:color="auto"/>
                <w:right w:val="none" w:sz="0" w:space="0" w:color="auto"/>
              </w:divBdr>
            </w:div>
          </w:divsChild>
        </w:div>
        <w:div w:id="535044527">
          <w:marLeft w:val="0"/>
          <w:marRight w:val="0"/>
          <w:marTop w:val="0"/>
          <w:marBottom w:val="0"/>
          <w:divBdr>
            <w:top w:val="none" w:sz="0" w:space="0" w:color="auto"/>
            <w:left w:val="none" w:sz="0" w:space="0" w:color="auto"/>
            <w:bottom w:val="none" w:sz="0" w:space="0" w:color="auto"/>
            <w:right w:val="none" w:sz="0" w:space="0" w:color="auto"/>
          </w:divBdr>
          <w:divsChild>
            <w:div w:id="1945913563">
              <w:marLeft w:val="0"/>
              <w:marRight w:val="0"/>
              <w:marTop w:val="0"/>
              <w:marBottom w:val="0"/>
              <w:divBdr>
                <w:top w:val="none" w:sz="0" w:space="0" w:color="auto"/>
                <w:left w:val="none" w:sz="0" w:space="0" w:color="auto"/>
                <w:bottom w:val="none" w:sz="0" w:space="0" w:color="auto"/>
                <w:right w:val="none" w:sz="0" w:space="0" w:color="auto"/>
              </w:divBdr>
            </w:div>
          </w:divsChild>
        </w:div>
        <w:div w:id="1478259544">
          <w:marLeft w:val="0"/>
          <w:marRight w:val="0"/>
          <w:marTop w:val="0"/>
          <w:marBottom w:val="0"/>
          <w:divBdr>
            <w:top w:val="none" w:sz="0" w:space="0" w:color="auto"/>
            <w:left w:val="none" w:sz="0" w:space="0" w:color="auto"/>
            <w:bottom w:val="none" w:sz="0" w:space="0" w:color="auto"/>
            <w:right w:val="none" w:sz="0" w:space="0" w:color="auto"/>
          </w:divBdr>
          <w:divsChild>
            <w:div w:id="933395714">
              <w:marLeft w:val="0"/>
              <w:marRight w:val="0"/>
              <w:marTop w:val="0"/>
              <w:marBottom w:val="0"/>
              <w:divBdr>
                <w:top w:val="none" w:sz="0" w:space="0" w:color="auto"/>
                <w:left w:val="none" w:sz="0" w:space="0" w:color="auto"/>
                <w:bottom w:val="none" w:sz="0" w:space="0" w:color="auto"/>
                <w:right w:val="none" w:sz="0" w:space="0" w:color="auto"/>
              </w:divBdr>
            </w:div>
          </w:divsChild>
        </w:div>
        <w:div w:id="551967348">
          <w:marLeft w:val="0"/>
          <w:marRight w:val="0"/>
          <w:marTop w:val="0"/>
          <w:marBottom w:val="0"/>
          <w:divBdr>
            <w:top w:val="none" w:sz="0" w:space="0" w:color="auto"/>
            <w:left w:val="none" w:sz="0" w:space="0" w:color="auto"/>
            <w:bottom w:val="none" w:sz="0" w:space="0" w:color="auto"/>
            <w:right w:val="none" w:sz="0" w:space="0" w:color="auto"/>
          </w:divBdr>
          <w:divsChild>
            <w:div w:id="846019178">
              <w:marLeft w:val="0"/>
              <w:marRight w:val="0"/>
              <w:marTop w:val="0"/>
              <w:marBottom w:val="0"/>
              <w:divBdr>
                <w:top w:val="none" w:sz="0" w:space="0" w:color="auto"/>
                <w:left w:val="none" w:sz="0" w:space="0" w:color="auto"/>
                <w:bottom w:val="none" w:sz="0" w:space="0" w:color="auto"/>
                <w:right w:val="none" w:sz="0" w:space="0" w:color="auto"/>
              </w:divBdr>
            </w:div>
          </w:divsChild>
        </w:div>
        <w:div w:id="1454669421">
          <w:marLeft w:val="0"/>
          <w:marRight w:val="0"/>
          <w:marTop w:val="0"/>
          <w:marBottom w:val="0"/>
          <w:divBdr>
            <w:top w:val="none" w:sz="0" w:space="0" w:color="auto"/>
            <w:left w:val="none" w:sz="0" w:space="0" w:color="auto"/>
            <w:bottom w:val="none" w:sz="0" w:space="0" w:color="auto"/>
            <w:right w:val="none" w:sz="0" w:space="0" w:color="auto"/>
          </w:divBdr>
          <w:divsChild>
            <w:div w:id="632059277">
              <w:marLeft w:val="0"/>
              <w:marRight w:val="0"/>
              <w:marTop w:val="0"/>
              <w:marBottom w:val="0"/>
              <w:divBdr>
                <w:top w:val="none" w:sz="0" w:space="0" w:color="auto"/>
                <w:left w:val="none" w:sz="0" w:space="0" w:color="auto"/>
                <w:bottom w:val="none" w:sz="0" w:space="0" w:color="auto"/>
                <w:right w:val="none" w:sz="0" w:space="0" w:color="auto"/>
              </w:divBdr>
            </w:div>
          </w:divsChild>
        </w:div>
        <w:div w:id="526139774">
          <w:marLeft w:val="0"/>
          <w:marRight w:val="0"/>
          <w:marTop w:val="0"/>
          <w:marBottom w:val="0"/>
          <w:divBdr>
            <w:top w:val="none" w:sz="0" w:space="0" w:color="auto"/>
            <w:left w:val="none" w:sz="0" w:space="0" w:color="auto"/>
            <w:bottom w:val="none" w:sz="0" w:space="0" w:color="auto"/>
            <w:right w:val="none" w:sz="0" w:space="0" w:color="auto"/>
          </w:divBdr>
          <w:divsChild>
            <w:div w:id="1257904611">
              <w:marLeft w:val="0"/>
              <w:marRight w:val="0"/>
              <w:marTop w:val="0"/>
              <w:marBottom w:val="0"/>
              <w:divBdr>
                <w:top w:val="none" w:sz="0" w:space="0" w:color="auto"/>
                <w:left w:val="none" w:sz="0" w:space="0" w:color="auto"/>
                <w:bottom w:val="none" w:sz="0" w:space="0" w:color="auto"/>
                <w:right w:val="none" w:sz="0" w:space="0" w:color="auto"/>
              </w:divBdr>
            </w:div>
          </w:divsChild>
        </w:div>
        <w:div w:id="1115750996">
          <w:marLeft w:val="0"/>
          <w:marRight w:val="0"/>
          <w:marTop w:val="0"/>
          <w:marBottom w:val="0"/>
          <w:divBdr>
            <w:top w:val="none" w:sz="0" w:space="0" w:color="auto"/>
            <w:left w:val="none" w:sz="0" w:space="0" w:color="auto"/>
            <w:bottom w:val="none" w:sz="0" w:space="0" w:color="auto"/>
            <w:right w:val="none" w:sz="0" w:space="0" w:color="auto"/>
          </w:divBdr>
          <w:divsChild>
            <w:div w:id="148717290">
              <w:marLeft w:val="0"/>
              <w:marRight w:val="0"/>
              <w:marTop w:val="0"/>
              <w:marBottom w:val="0"/>
              <w:divBdr>
                <w:top w:val="none" w:sz="0" w:space="0" w:color="auto"/>
                <w:left w:val="none" w:sz="0" w:space="0" w:color="auto"/>
                <w:bottom w:val="none" w:sz="0" w:space="0" w:color="auto"/>
                <w:right w:val="none" w:sz="0" w:space="0" w:color="auto"/>
              </w:divBdr>
            </w:div>
          </w:divsChild>
        </w:div>
        <w:div w:id="763458677">
          <w:marLeft w:val="0"/>
          <w:marRight w:val="0"/>
          <w:marTop w:val="0"/>
          <w:marBottom w:val="0"/>
          <w:divBdr>
            <w:top w:val="none" w:sz="0" w:space="0" w:color="auto"/>
            <w:left w:val="none" w:sz="0" w:space="0" w:color="auto"/>
            <w:bottom w:val="none" w:sz="0" w:space="0" w:color="auto"/>
            <w:right w:val="none" w:sz="0" w:space="0" w:color="auto"/>
          </w:divBdr>
          <w:divsChild>
            <w:div w:id="1611011935">
              <w:marLeft w:val="0"/>
              <w:marRight w:val="0"/>
              <w:marTop w:val="0"/>
              <w:marBottom w:val="0"/>
              <w:divBdr>
                <w:top w:val="none" w:sz="0" w:space="0" w:color="auto"/>
                <w:left w:val="none" w:sz="0" w:space="0" w:color="auto"/>
                <w:bottom w:val="none" w:sz="0" w:space="0" w:color="auto"/>
                <w:right w:val="none" w:sz="0" w:space="0" w:color="auto"/>
              </w:divBdr>
            </w:div>
          </w:divsChild>
        </w:div>
        <w:div w:id="1012949964">
          <w:marLeft w:val="0"/>
          <w:marRight w:val="0"/>
          <w:marTop w:val="0"/>
          <w:marBottom w:val="0"/>
          <w:divBdr>
            <w:top w:val="none" w:sz="0" w:space="0" w:color="auto"/>
            <w:left w:val="none" w:sz="0" w:space="0" w:color="auto"/>
            <w:bottom w:val="none" w:sz="0" w:space="0" w:color="auto"/>
            <w:right w:val="none" w:sz="0" w:space="0" w:color="auto"/>
          </w:divBdr>
          <w:divsChild>
            <w:div w:id="1565797864">
              <w:marLeft w:val="0"/>
              <w:marRight w:val="0"/>
              <w:marTop w:val="0"/>
              <w:marBottom w:val="0"/>
              <w:divBdr>
                <w:top w:val="none" w:sz="0" w:space="0" w:color="auto"/>
                <w:left w:val="none" w:sz="0" w:space="0" w:color="auto"/>
                <w:bottom w:val="none" w:sz="0" w:space="0" w:color="auto"/>
                <w:right w:val="none" w:sz="0" w:space="0" w:color="auto"/>
              </w:divBdr>
            </w:div>
          </w:divsChild>
        </w:div>
        <w:div w:id="1335231576">
          <w:marLeft w:val="0"/>
          <w:marRight w:val="0"/>
          <w:marTop w:val="0"/>
          <w:marBottom w:val="0"/>
          <w:divBdr>
            <w:top w:val="none" w:sz="0" w:space="0" w:color="auto"/>
            <w:left w:val="none" w:sz="0" w:space="0" w:color="auto"/>
            <w:bottom w:val="none" w:sz="0" w:space="0" w:color="auto"/>
            <w:right w:val="none" w:sz="0" w:space="0" w:color="auto"/>
          </w:divBdr>
          <w:divsChild>
            <w:div w:id="1037004129">
              <w:marLeft w:val="0"/>
              <w:marRight w:val="0"/>
              <w:marTop w:val="0"/>
              <w:marBottom w:val="0"/>
              <w:divBdr>
                <w:top w:val="none" w:sz="0" w:space="0" w:color="auto"/>
                <w:left w:val="none" w:sz="0" w:space="0" w:color="auto"/>
                <w:bottom w:val="none" w:sz="0" w:space="0" w:color="auto"/>
                <w:right w:val="none" w:sz="0" w:space="0" w:color="auto"/>
              </w:divBdr>
            </w:div>
          </w:divsChild>
        </w:div>
        <w:div w:id="304283929">
          <w:marLeft w:val="0"/>
          <w:marRight w:val="0"/>
          <w:marTop w:val="0"/>
          <w:marBottom w:val="0"/>
          <w:divBdr>
            <w:top w:val="none" w:sz="0" w:space="0" w:color="auto"/>
            <w:left w:val="none" w:sz="0" w:space="0" w:color="auto"/>
            <w:bottom w:val="none" w:sz="0" w:space="0" w:color="auto"/>
            <w:right w:val="none" w:sz="0" w:space="0" w:color="auto"/>
          </w:divBdr>
          <w:divsChild>
            <w:div w:id="726420773">
              <w:marLeft w:val="0"/>
              <w:marRight w:val="0"/>
              <w:marTop w:val="0"/>
              <w:marBottom w:val="0"/>
              <w:divBdr>
                <w:top w:val="none" w:sz="0" w:space="0" w:color="auto"/>
                <w:left w:val="none" w:sz="0" w:space="0" w:color="auto"/>
                <w:bottom w:val="none" w:sz="0" w:space="0" w:color="auto"/>
                <w:right w:val="none" w:sz="0" w:space="0" w:color="auto"/>
              </w:divBdr>
            </w:div>
          </w:divsChild>
        </w:div>
        <w:div w:id="1784838272">
          <w:marLeft w:val="0"/>
          <w:marRight w:val="0"/>
          <w:marTop w:val="0"/>
          <w:marBottom w:val="0"/>
          <w:divBdr>
            <w:top w:val="none" w:sz="0" w:space="0" w:color="auto"/>
            <w:left w:val="none" w:sz="0" w:space="0" w:color="auto"/>
            <w:bottom w:val="none" w:sz="0" w:space="0" w:color="auto"/>
            <w:right w:val="none" w:sz="0" w:space="0" w:color="auto"/>
          </w:divBdr>
          <w:divsChild>
            <w:div w:id="825975097">
              <w:marLeft w:val="0"/>
              <w:marRight w:val="0"/>
              <w:marTop w:val="0"/>
              <w:marBottom w:val="0"/>
              <w:divBdr>
                <w:top w:val="none" w:sz="0" w:space="0" w:color="auto"/>
                <w:left w:val="none" w:sz="0" w:space="0" w:color="auto"/>
                <w:bottom w:val="none" w:sz="0" w:space="0" w:color="auto"/>
                <w:right w:val="none" w:sz="0" w:space="0" w:color="auto"/>
              </w:divBdr>
            </w:div>
          </w:divsChild>
        </w:div>
        <w:div w:id="1775785458">
          <w:marLeft w:val="0"/>
          <w:marRight w:val="0"/>
          <w:marTop w:val="0"/>
          <w:marBottom w:val="0"/>
          <w:divBdr>
            <w:top w:val="none" w:sz="0" w:space="0" w:color="auto"/>
            <w:left w:val="none" w:sz="0" w:space="0" w:color="auto"/>
            <w:bottom w:val="none" w:sz="0" w:space="0" w:color="auto"/>
            <w:right w:val="none" w:sz="0" w:space="0" w:color="auto"/>
          </w:divBdr>
          <w:divsChild>
            <w:div w:id="2077125726">
              <w:marLeft w:val="0"/>
              <w:marRight w:val="0"/>
              <w:marTop w:val="0"/>
              <w:marBottom w:val="0"/>
              <w:divBdr>
                <w:top w:val="none" w:sz="0" w:space="0" w:color="auto"/>
                <w:left w:val="none" w:sz="0" w:space="0" w:color="auto"/>
                <w:bottom w:val="none" w:sz="0" w:space="0" w:color="auto"/>
                <w:right w:val="none" w:sz="0" w:space="0" w:color="auto"/>
              </w:divBdr>
            </w:div>
          </w:divsChild>
        </w:div>
        <w:div w:id="1804617756">
          <w:marLeft w:val="0"/>
          <w:marRight w:val="0"/>
          <w:marTop w:val="0"/>
          <w:marBottom w:val="0"/>
          <w:divBdr>
            <w:top w:val="none" w:sz="0" w:space="0" w:color="auto"/>
            <w:left w:val="none" w:sz="0" w:space="0" w:color="auto"/>
            <w:bottom w:val="none" w:sz="0" w:space="0" w:color="auto"/>
            <w:right w:val="none" w:sz="0" w:space="0" w:color="auto"/>
          </w:divBdr>
          <w:divsChild>
            <w:div w:id="1394542605">
              <w:marLeft w:val="0"/>
              <w:marRight w:val="0"/>
              <w:marTop w:val="0"/>
              <w:marBottom w:val="0"/>
              <w:divBdr>
                <w:top w:val="none" w:sz="0" w:space="0" w:color="auto"/>
                <w:left w:val="none" w:sz="0" w:space="0" w:color="auto"/>
                <w:bottom w:val="none" w:sz="0" w:space="0" w:color="auto"/>
                <w:right w:val="none" w:sz="0" w:space="0" w:color="auto"/>
              </w:divBdr>
            </w:div>
          </w:divsChild>
        </w:div>
        <w:div w:id="2062630246">
          <w:marLeft w:val="0"/>
          <w:marRight w:val="0"/>
          <w:marTop w:val="0"/>
          <w:marBottom w:val="0"/>
          <w:divBdr>
            <w:top w:val="none" w:sz="0" w:space="0" w:color="auto"/>
            <w:left w:val="none" w:sz="0" w:space="0" w:color="auto"/>
            <w:bottom w:val="none" w:sz="0" w:space="0" w:color="auto"/>
            <w:right w:val="none" w:sz="0" w:space="0" w:color="auto"/>
          </w:divBdr>
          <w:divsChild>
            <w:div w:id="71197960">
              <w:marLeft w:val="0"/>
              <w:marRight w:val="0"/>
              <w:marTop w:val="0"/>
              <w:marBottom w:val="0"/>
              <w:divBdr>
                <w:top w:val="none" w:sz="0" w:space="0" w:color="auto"/>
                <w:left w:val="none" w:sz="0" w:space="0" w:color="auto"/>
                <w:bottom w:val="none" w:sz="0" w:space="0" w:color="auto"/>
                <w:right w:val="none" w:sz="0" w:space="0" w:color="auto"/>
              </w:divBdr>
            </w:div>
          </w:divsChild>
        </w:div>
        <w:div w:id="454443633">
          <w:marLeft w:val="0"/>
          <w:marRight w:val="0"/>
          <w:marTop w:val="0"/>
          <w:marBottom w:val="0"/>
          <w:divBdr>
            <w:top w:val="none" w:sz="0" w:space="0" w:color="auto"/>
            <w:left w:val="none" w:sz="0" w:space="0" w:color="auto"/>
            <w:bottom w:val="none" w:sz="0" w:space="0" w:color="auto"/>
            <w:right w:val="none" w:sz="0" w:space="0" w:color="auto"/>
          </w:divBdr>
          <w:divsChild>
            <w:div w:id="2142526908">
              <w:marLeft w:val="0"/>
              <w:marRight w:val="0"/>
              <w:marTop w:val="0"/>
              <w:marBottom w:val="0"/>
              <w:divBdr>
                <w:top w:val="none" w:sz="0" w:space="0" w:color="auto"/>
                <w:left w:val="none" w:sz="0" w:space="0" w:color="auto"/>
                <w:bottom w:val="none" w:sz="0" w:space="0" w:color="auto"/>
                <w:right w:val="none" w:sz="0" w:space="0" w:color="auto"/>
              </w:divBdr>
            </w:div>
          </w:divsChild>
        </w:div>
        <w:div w:id="547105363">
          <w:marLeft w:val="0"/>
          <w:marRight w:val="0"/>
          <w:marTop w:val="0"/>
          <w:marBottom w:val="0"/>
          <w:divBdr>
            <w:top w:val="none" w:sz="0" w:space="0" w:color="auto"/>
            <w:left w:val="none" w:sz="0" w:space="0" w:color="auto"/>
            <w:bottom w:val="none" w:sz="0" w:space="0" w:color="auto"/>
            <w:right w:val="none" w:sz="0" w:space="0" w:color="auto"/>
          </w:divBdr>
          <w:divsChild>
            <w:div w:id="257949977">
              <w:marLeft w:val="0"/>
              <w:marRight w:val="0"/>
              <w:marTop w:val="0"/>
              <w:marBottom w:val="0"/>
              <w:divBdr>
                <w:top w:val="none" w:sz="0" w:space="0" w:color="auto"/>
                <w:left w:val="none" w:sz="0" w:space="0" w:color="auto"/>
                <w:bottom w:val="none" w:sz="0" w:space="0" w:color="auto"/>
                <w:right w:val="none" w:sz="0" w:space="0" w:color="auto"/>
              </w:divBdr>
            </w:div>
          </w:divsChild>
        </w:div>
        <w:div w:id="650057278">
          <w:marLeft w:val="0"/>
          <w:marRight w:val="0"/>
          <w:marTop w:val="0"/>
          <w:marBottom w:val="0"/>
          <w:divBdr>
            <w:top w:val="none" w:sz="0" w:space="0" w:color="auto"/>
            <w:left w:val="none" w:sz="0" w:space="0" w:color="auto"/>
            <w:bottom w:val="none" w:sz="0" w:space="0" w:color="auto"/>
            <w:right w:val="none" w:sz="0" w:space="0" w:color="auto"/>
          </w:divBdr>
          <w:divsChild>
            <w:div w:id="1002391561">
              <w:marLeft w:val="0"/>
              <w:marRight w:val="0"/>
              <w:marTop w:val="0"/>
              <w:marBottom w:val="0"/>
              <w:divBdr>
                <w:top w:val="none" w:sz="0" w:space="0" w:color="auto"/>
                <w:left w:val="none" w:sz="0" w:space="0" w:color="auto"/>
                <w:bottom w:val="none" w:sz="0" w:space="0" w:color="auto"/>
                <w:right w:val="none" w:sz="0" w:space="0" w:color="auto"/>
              </w:divBdr>
            </w:div>
          </w:divsChild>
        </w:div>
        <w:div w:id="1647474331">
          <w:marLeft w:val="0"/>
          <w:marRight w:val="0"/>
          <w:marTop w:val="0"/>
          <w:marBottom w:val="0"/>
          <w:divBdr>
            <w:top w:val="none" w:sz="0" w:space="0" w:color="auto"/>
            <w:left w:val="none" w:sz="0" w:space="0" w:color="auto"/>
            <w:bottom w:val="none" w:sz="0" w:space="0" w:color="auto"/>
            <w:right w:val="none" w:sz="0" w:space="0" w:color="auto"/>
          </w:divBdr>
          <w:divsChild>
            <w:div w:id="1468009082">
              <w:marLeft w:val="0"/>
              <w:marRight w:val="0"/>
              <w:marTop w:val="0"/>
              <w:marBottom w:val="0"/>
              <w:divBdr>
                <w:top w:val="none" w:sz="0" w:space="0" w:color="auto"/>
                <w:left w:val="none" w:sz="0" w:space="0" w:color="auto"/>
                <w:bottom w:val="none" w:sz="0" w:space="0" w:color="auto"/>
                <w:right w:val="none" w:sz="0" w:space="0" w:color="auto"/>
              </w:divBdr>
            </w:div>
          </w:divsChild>
        </w:div>
        <w:div w:id="450438934">
          <w:marLeft w:val="0"/>
          <w:marRight w:val="0"/>
          <w:marTop w:val="0"/>
          <w:marBottom w:val="0"/>
          <w:divBdr>
            <w:top w:val="none" w:sz="0" w:space="0" w:color="auto"/>
            <w:left w:val="none" w:sz="0" w:space="0" w:color="auto"/>
            <w:bottom w:val="none" w:sz="0" w:space="0" w:color="auto"/>
            <w:right w:val="none" w:sz="0" w:space="0" w:color="auto"/>
          </w:divBdr>
          <w:divsChild>
            <w:div w:id="889802465">
              <w:marLeft w:val="0"/>
              <w:marRight w:val="0"/>
              <w:marTop w:val="0"/>
              <w:marBottom w:val="0"/>
              <w:divBdr>
                <w:top w:val="none" w:sz="0" w:space="0" w:color="auto"/>
                <w:left w:val="none" w:sz="0" w:space="0" w:color="auto"/>
                <w:bottom w:val="none" w:sz="0" w:space="0" w:color="auto"/>
                <w:right w:val="none" w:sz="0" w:space="0" w:color="auto"/>
              </w:divBdr>
            </w:div>
          </w:divsChild>
        </w:div>
        <w:div w:id="337584766">
          <w:marLeft w:val="0"/>
          <w:marRight w:val="0"/>
          <w:marTop w:val="0"/>
          <w:marBottom w:val="0"/>
          <w:divBdr>
            <w:top w:val="none" w:sz="0" w:space="0" w:color="auto"/>
            <w:left w:val="none" w:sz="0" w:space="0" w:color="auto"/>
            <w:bottom w:val="none" w:sz="0" w:space="0" w:color="auto"/>
            <w:right w:val="none" w:sz="0" w:space="0" w:color="auto"/>
          </w:divBdr>
          <w:divsChild>
            <w:div w:id="213391676">
              <w:marLeft w:val="0"/>
              <w:marRight w:val="0"/>
              <w:marTop w:val="0"/>
              <w:marBottom w:val="0"/>
              <w:divBdr>
                <w:top w:val="none" w:sz="0" w:space="0" w:color="auto"/>
                <w:left w:val="none" w:sz="0" w:space="0" w:color="auto"/>
                <w:bottom w:val="none" w:sz="0" w:space="0" w:color="auto"/>
                <w:right w:val="none" w:sz="0" w:space="0" w:color="auto"/>
              </w:divBdr>
            </w:div>
          </w:divsChild>
        </w:div>
        <w:div w:id="1593930234">
          <w:marLeft w:val="0"/>
          <w:marRight w:val="0"/>
          <w:marTop w:val="0"/>
          <w:marBottom w:val="0"/>
          <w:divBdr>
            <w:top w:val="none" w:sz="0" w:space="0" w:color="auto"/>
            <w:left w:val="none" w:sz="0" w:space="0" w:color="auto"/>
            <w:bottom w:val="none" w:sz="0" w:space="0" w:color="auto"/>
            <w:right w:val="none" w:sz="0" w:space="0" w:color="auto"/>
          </w:divBdr>
          <w:divsChild>
            <w:div w:id="996685103">
              <w:marLeft w:val="0"/>
              <w:marRight w:val="0"/>
              <w:marTop w:val="0"/>
              <w:marBottom w:val="0"/>
              <w:divBdr>
                <w:top w:val="none" w:sz="0" w:space="0" w:color="auto"/>
                <w:left w:val="none" w:sz="0" w:space="0" w:color="auto"/>
                <w:bottom w:val="none" w:sz="0" w:space="0" w:color="auto"/>
                <w:right w:val="none" w:sz="0" w:space="0" w:color="auto"/>
              </w:divBdr>
            </w:div>
          </w:divsChild>
        </w:div>
        <w:div w:id="1006445427">
          <w:marLeft w:val="0"/>
          <w:marRight w:val="0"/>
          <w:marTop w:val="0"/>
          <w:marBottom w:val="0"/>
          <w:divBdr>
            <w:top w:val="none" w:sz="0" w:space="0" w:color="auto"/>
            <w:left w:val="none" w:sz="0" w:space="0" w:color="auto"/>
            <w:bottom w:val="none" w:sz="0" w:space="0" w:color="auto"/>
            <w:right w:val="none" w:sz="0" w:space="0" w:color="auto"/>
          </w:divBdr>
          <w:divsChild>
            <w:div w:id="538666359">
              <w:marLeft w:val="0"/>
              <w:marRight w:val="0"/>
              <w:marTop w:val="0"/>
              <w:marBottom w:val="0"/>
              <w:divBdr>
                <w:top w:val="none" w:sz="0" w:space="0" w:color="auto"/>
                <w:left w:val="none" w:sz="0" w:space="0" w:color="auto"/>
                <w:bottom w:val="none" w:sz="0" w:space="0" w:color="auto"/>
                <w:right w:val="none" w:sz="0" w:space="0" w:color="auto"/>
              </w:divBdr>
            </w:div>
          </w:divsChild>
        </w:div>
        <w:div w:id="459886669">
          <w:marLeft w:val="0"/>
          <w:marRight w:val="0"/>
          <w:marTop w:val="0"/>
          <w:marBottom w:val="0"/>
          <w:divBdr>
            <w:top w:val="none" w:sz="0" w:space="0" w:color="auto"/>
            <w:left w:val="none" w:sz="0" w:space="0" w:color="auto"/>
            <w:bottom w:val="none" w:sz="0" w:space="0" w:color="auto"/>
            <w:right w:val="none" w:sz="0" w:space="0" w:color="auto"/>
          </w:divBdr>
          <w:divsChild>
            <w:div w:id="2039234228">
              <w:marLeft w:val="0"/>
              <w:marRight w:val="0"/>
              <w:marTop w:val="0"/>
              <w:marBottom w:val="0"/>
              <w:divBdr>
                <w:top w:val="none" w:sz="0" w:space="0" w:color="auto"/>
                <w:left w:val="none" w:sz="0" w:space="0" w:color="auto"/>
                <w:bottom w:val="none" w:sz="0" w:space="0" w:color="auto"/>
                <w:right w:val="none" w:sz="0" w:space="0" w:color="auto"/>
              </w:divBdr>
            </w:div>
          </w:divsChild>
        </w:div>
        <w:div w:id="905799715">
          <w:marLeft w:val="0"/>
          <w:marRight w:val="0"/>
          <w:marTop w:val="0"/>
          <w:marBottom w:val="0"/>
          <w:divBdr>
            <w:top w:val="none" w:sz="0" w:space="0" w:color="auto"/>
            <w:left w:val="none" w:sz="0" w:space="0" w:color="auto"/>
            <w:bottom w:val="none" w:sz="0" w:space="0" w:color="auto"/>
            <w:right w:val="none" w:sz="0" w:space="0" w:color="auto"/>
          </w:divBdr>
          <w:divsChild>
            <w:div w:id="678242959">
              <w:marLeft w:val="0"/>
              <w:marRight w:val="0"/>
              <w:marTop w:val="0"/>
              <w:marBottom w:val="0"/>
              <w:divBdr>
                <w:top w:val="none" w:sz="0" w:space="0" w:color="auto"/>
                <w:left w:val="none" w:sz="0" w:space="0" w:color="auto"/>
                <w:bottom w:val="none" w:sz="0" w:space="0" w:color="auto"/>
                <w:right w:val="none" w:sz="0" w:space="0" w:color="auto"/>
              </w:divBdr>
            </w:div>
          </w:divsChild>
        </w:div>
        <w:div w:id="1756245675">
          <w:marLeft w:val="0"/>
          <w:marRight w:val="0"/>
          <w:marTop w:val="0"/>
          <w:marBottom w:val="0"/>
          <w:divBdr>
            <w:top w:val="none" w:sz="0" w:space="0" w:color="auto"/>
            <w:left w:val="none" w:sz="0" w:space="0" w:color="auto"/>
            <w:bottom w:val="none" w:sz="0" w:space="0" w:color="auto"/>
            <w:right w:val="none" w:sz="0" w:space="0" w:color="auto"/>
          </w:divBdr>
          <w:divsChild>
            <w:div w:id="1019546347">
              <w:marLeft w:val="0"/>
              <w:marRight w:val="0"/>
              <w:marTop w:val="0"/>
              <w:marBottom w:val="0"/>
              <w:divBdr>
                <w:top w:val="none" w:sz="0" w:space="0" w:color="auto"/>
                <w:left w:val="none" w:sz="0" w:space="0" w:color="auto"/>
                <w:bottom w:val="none" w:sz="0" w:space="0" w:color="auto"/>
                <w:right w:val="none" w:sz="0" w:space="0" w:color="auto"/>
              </w:divBdr>
            </w:div>
          </w:divsChild>
        </w:div>
        <w:div w:id="580453478">
          <w:marLeft w:val="0"/>
          <w:marRight w:val="0"/>
          <w:marTop w:val="0"/>
          <w:marBottom w:val="0"/>
          <w:divBdr>
            <w:top w:val="none" w:sz="0" w:space="0" w:color="auto"/>
            <w:left w:val="none" w:sz="0" w:space="0" w:color="auto"/>
            <w:bottom w:val="none" w:sz="0" w:space="0" w:color="auto"/>
            <w:right w:val="none" w:sz="0" w:space="0" w:color="auto"/>
          </w:divBdr>
          <w:divsChild>
            <w:div w:id="1523545007">
              <w:marLeft w:val="0"/>
              <w:marRight w:val="0"/>
              <w:marTop w:val="0"/>
              <w:marBottom w:val="0"/>
              <w:divBdr>
                <w:top w:val="none" w:sz="0" w:space="0" w:color="auto"/>
                <w:left w:val="none" w:sz="0" w:space="0" w:color="auto"/>
                <w:bottom w:val="none" w:sz="0" w:space="0" w:color="auto"/>
                <w:right w:val="none" w:sz="0" w:space="0" w:color="auto"/>
              </w:divBdr>
            </w:div>
          </w:divsChild>
        </w:div>
        <w:div w:id="267736174">
          <w:marLeft w:val="0"/>
          <w:marRight w:val="0"/>
          <w:marTop w:val="0"/>
          <w:marBottom w:val="0"/>
          <w:divBdr>
            <w:top w:val="none" w:sz="0" w:space="0" w:color="auto"/>
            <w:left w:val="none" w:sz="0" w:space="0" w:color="auto"/>
            <w:bottom w:val="none" w:sz="0" w:space="0" w:color="auto"/>
            <w:right w:val="none" w:sz="0" w:space="0" w:color="auto"/>
          </w:divBdr>
          <w:divsChild>
            <w:div w:id="1280212978">
              <w:marLeft w:val="0"/>
              <w:marRight w:val="0"/>
              <w:marTop w:val="0"/>
              <w:marBottom w:val="0"/>
              <w:divBdr>
                <w:top w:val="none" w:sz="0" w:space="0" w:color="auto"/>
                <w:left w:val="none" w:sz="0" w:space="0" w:color="auto"/>
                <w:bottom w:val="none" w:sz="0" w:space="0" w:color="auto"/>
                <w:right w:val="none" w:sz="0" w:space="0" w:color="auto"/>
              </w:divBdr>
            </w:div>
          </w:divsChild>
        </w:div>
        <w:div w:id="1471511346">
          <w:marLeft w:val="0"/>
          <w:marRight w:val="0"/>
          <w:marTop w:val="0"/>
          <w:marBottom w:val="0"/>
          <w:divBdr>
            <w:top w:val="none" w:sz="0" w:space="0" w:color="auto"/>
            <w:left w:val="none" w:sz="0" w:space="0" w:color="auto"/>
            <w:bottom w:val="none" w:sz="0" w:space="0" w:color="auto"/>
            <w:right w:val="none" w:sz="0" w:space="0" w:color="auto"/>
          </w:divBdr>
          <w:divsChild>
            <w:div w:id="1128664701">
              <w:marLeft w:val="0"/>
              <w:marRight w:val="0"/>
              <w:marTop w:val="0"/>
              <w:marBottom w:val="0"/>
              <w:divBdr>
                <w:top w:val="none" w:sz="0" w:space="0" w:color="auto"/>
                <w:left w:val="none" w:sz="0" w:space="0" w:color="auto"/>
                <w:bottom w:val="none" w:sz="0" w:space="0" w:color="auto"/>
                <w:right w:val="none" w:sz="0" w:space="0" w:color="auto"/>
              </w:divBdr>
            </w:div>
            <w:div w:id="423454679">
              <w:marLeft w:val="0"/>
              <w:marRight w:val="0"/>
              <w:marTop w:val="0"/>
              <w:marBottom w:val="0"/>
              <w:divBdr>
                <w:top w:val="none" w:sz="0" w:space="0" w:color="auto"/>
                <w:left w:val="none" w:sz="0" w:space="0" w:color="auto"/>
                <w:bottom w:val="none" w:sz="0" w:space="0" w:color="auto"/>
                <w:right w:val="none" w:sz="0" w:space="0" w:color="auto"/>
              </w:divBdr>
            </w:div>
            <w:div w:id="1821388837">
              <w:marLeft w:val="0"/>
              <w:marRight w:val="0"/>
              <w:marTop w:val="0"/>
              <w:marBottom w:val="0"/>
              <w:divBdr>
                <w:top w:val="none" w:sz="0" w:space="0" w:color="auto"/>
                <w:left w:val="none" w:sz="0" w:space="0" w:color="auto"/>
                <w:bottom w:val="none" w:sz="0" w:space="0" w:color="auto"/>
                <w:right w:val="none" w:sz="0" w:space="0" w:color="auto"/>
              </w:divBdr>
            </w:div>
            <w:div w:id="542522938">
              <w:marLeft w:val="0"/>
              <w:marRight w:val="0"/>
              <w:marTop w:val="0"/>
              <w:marBottom w:val="0"/>
              <w:divBdr>
                <w:top w:val="none" w:sz="0" w:space="0" w:color="auto"/>
                <w:left w:val="none" w:sz="0" w:space="0" w:color="auto"/>
                <w:bottom w:val="none" w:sz="0" w:space="0" w:color="auto"/>
                <w:right w:val="none" w:sz="0" w:space="0" w:color="auto"/>
              </w:divBdr>
            </w:div>
          </w:divsChild>
        </w:div>
        <w:div w:id="373624926">
          <w:marLeft w:val="0"/>
          <w:marRight w:val="0"/>
          <w:marTop w:val="0"/>
          <w:marBottom w:val="0"/>
          <w:divBdr>
            <w:top w:val="none" w:sz="0" w:space="0" w:color="auto"/>
            <w:left w:val="none" w:sz="0" w:space="0" w:color="auto"/>
            <w:bottom w:val="none" w:sz="0" w:space="0" w:color="auto"/>
            <w:right w:val="none" w:sz="0" w:space="0" w:color="auto"/>
          </w:divBdr>
          <w:divsChild>
            <w:div w:id="1538003583">
              <w:marLeft w:val="0"/>
              <w:marRight w:val="0"/>
              <w:marTop w:val="0"/>
              <w:marBottom w:val="0"/>
              <w:divBdr>
                <w:top w:val="none" w:sz="0" w:space="0" w:color="auto"/>
                <w:left w:val="none" w:sz="0" w:space="0" w:color="auto"/>
                <w:bottom w:val="none" w:sz="0" w:space="0" w:color="auto"/>
                <w:right w:val="none" w:sz="0" w:space="0" w:color="auto"/>
              </w:divBdr>
            </w:div>
          </w:divsChild>
        </w:div>
        <w:div w:id="494994167">
          <w:marLeft w:val="0"/>
          <w:marRight w:val="0"/>
          <w:marTop w:val="0"/>
          <w:marBottom w:val="0"/>
          <w:divBdr>
            <w:top w:val="none" w:sz="0" w:space="0" w:color="auto"/>
            <w:left w:val="none" w:sz="0" w:space="0" w:color="auto"/>
            <w:bottom w:val="none" w:sz="0" w:space="0" w:color="auto"/>
            <w:right w:val="none" w:sz="0" w:space="0" w:color="auto"/>
          </w:divBdr>
          <w:divsChild>
            <w:div w:id="1309704022">
              <w:marLeft w:val="0"/>
              <w:marRight w:val="0"/>
              <w:marTop w:val="0"/>
              <w:marBottom w:val="0"/>
              <w:divBdr>
                <w:top w:val="none" w:sz="0" w:space="0" w:color="auto"/>
                <w:left w:val="none" w:sz="0" w:space="0" w:color="auto"/>
                <w:bottom w:val="none" w:sz="0" w:space="0" w:color="auto"/>
                <w:right w:val="none" w:sz="0" w:space="0" w:color="auto"/>
              </w:divBdr>
            </w:div>
            <w:div w:id="1952979991">
              <w:marLeft w:val="0"/>
              <w:marRight w:val="0"/>
              <w:marTop w:val="0"/>
              <w:marBottom w:val="0"/>
              <w:divBdr>
                <w:top w:val="none" w:sz="0" w:space="0" w:color="auto"/>
                <w:left w:val="none" w:sz="0" w:space="0" w:color="auto"/>
                <w:bottom w:val="none" w:sz="0" w:space="0" w:color="auto"/>
                <w:right w:val="none" w:sz="0" w:space="0" w:color="auto"/>
              </w:divBdr>
            </w:div>
          </w:divsChild>
        </w:div>
        <w:div w:id="1032875225">
          <w:marLeft w:val="0"/>
          <w:marRight w:val="0"/>
          <w:marTop w:val="0"/>
          <w:marBottom w:val="0"/>
          <w:divBdr>
            <w:top w:val="none" w:sz="0" w:space="0" w:color="auto"/>
            <w:left w:val="none" w:sz="0" w:space="0" w:color="auto"/>
            <w:bottom w:val="none" w:sz="0" w:space="0" w:color="auto"/>
            <w:right w:val="none" w:sz="0" w:space="0" w:color="auto"/>
          </w:divBdr>
          <w:divsChild>
            <w:div w:id="1132477379">
              <w:marLeft w:val="0"/>
              <w:marRight w:val="0"/>
              <w:marTop w:val="0"/>
              <w:marBottom w:val="0"/>
              <w:divBdr>
                <w:top w:val="none" w:sz="0" w:space="0" w:color="auto"/>
                <w:left w:val="none" w:sz="0" w:space="0" w:color="auto"/>
                <w:bottom w:val="none" w:sz="0" w:space="0" w:color="auto"/>
                <w:right w:val="none" w:sz="0" w:space="0" w:color="auto"/>
              </w:divBdr>
            </w:div>
          </w:divsChild>
        </w:div>
        <w:div w:id="951329382">
          <w:marLeft w:val="0"/>
          <w:marRight w:val="0"/>
          <w:marTop w:val="0"/>
          <w:marBottom w:val="0"/>
          <w:divBdr>
            <w:top w:val="none" w:sz="0" w:space="0" w:color="auto"/>
            <w:left w:val="none" w:sz="0" w:space="0" w:color="auto"/>
            <w:bottom w:val="none" w:sz="0" w:space="0" w:color="auto"/>
            <w:right w:val="none" w:sz="0" w:space="0" w:color="auto"/>
          </w:divBdr>
          <w:divsChild>
            <w:div w:id="1910768372">
              <w:marLeft w:val="0"/>
              <w:marRight w:val="0"/>
              <w:marTop w:val="0"/>
              <w:marBottom w:val="0"/>
              <w:divBdr>
                <w:top w:val="none" w:sz="0" w:space="0" w:color="auto"/>
                <w:left w:val="none" w:sz="0" w:space="0" w:color="auto"/>
                <w:bottom w:val="none" w:sz="0" w:space="0" w:color="auto"/>
                <w:right w:val="none" w:sz="0" w:space="0" w:color="auto"/>
              </w:divBdr>
            </w:div>
            <w:div w:id="1427651710">
              <w:marLeft w:val="0"/>
              <w:marRight w:val="0"/>
              <w:marTop w:val="0"/>
              <w:marBottom w:val="0"/>
              <w:divBdr>
                <w:top w:val="none" w:sz="0" w:space="0" w:color="auto"/>
                <w:left w:val="none" w:sz="0" w:space="0" w:color="auto"/>
                <w:bottom w:val="none" w:sz="0" w:space="0" w:color="auto"/>
                <w:right w:val="none" w:sz="0" w:space="0" w:color="auto"/>
              </w:divBdr>
            </w:div>
          </w:divsChild>
        </w:div>
        <w:div w:id="984044380">
          <w:marLeft w:val="0"/>
          <w:marRight w:val="0"/>
          <w:marTop w:val="0"/>
          <w:marBottom w:val="0"/>
          <w:divBdr>
            <w:top w:val="none" w:sz="0" w:space="0" w:color="auto"/>
            <w:left w:val="none" w:sz="0" w:space="0" w:color="auto"/>
            <w:bottom w:val="none" w:sz="0" w:space="0" w:color="auto"/>
            <w:right w:val="none" w:sz="0" w:space="0" w:color="auto"/>
          </w:divBdr>
          <w:divsChild>
            <w:div w:id="87651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8CFEA-FC62-476E-BC79-FCCBDE24D2FD}">
  <ds:schemaRefs>
    <ds:schemaRef ds:uri="http://schemas.openxmlformats.org/officeDocument/2006/bibliography"/>
  </ds:schemaRefs>
</ds:datastoreItem>
</file>

<file path=customXml/itemProps2.xml><?xml version="1.0" encoding="utf-8"?>
<ds:datastoreItem xmlns:ds="http://schemas.openxmlformats.org/officeDocument/2006/customXml" ds:itemID="{67BAF9AD-F5A4-4BB6-BC97-66669582169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7B9999A-B03A-4E9B-BD07-E54CF6DD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46BC48-8C8A-4172-ACB1-9F7E20CCB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778</Words>
  <Characters>4440</Characters>
  <Application>Microsoft Office Word</Application>
  <DocSecurity>0</DocSecurity>
  <Lines>37</Lines>
  <Paragraphs>10</Paragraphs>
  <ScaleCrop>false</ScaleCrop>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94</cp:revision>
  <dcterms:created xsi:type="dcterms:W3CDTF">2022-09-09T06:31:00Z</dcterms:created>
  <dcterms:modified xsi:type="dcterms:W3CDTF">2022-09-29T06:40:00Z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